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B20" w:rsidRDefault="00742B20" w:rsidP="00742B20">
      <w:pPr>
        <w:spacing w:line="360" w:lineRule="auto"/>
        <w:rPr>
          <w:rFonts w:ascii="Century Gothic" w:hAnsi="Century Gothic"/>
          <w:b/>
          <w:sz w:val="28"/>
          <w:szCs w:val="28"/>
        </w:rPr>
      </w:pPr>
      <w:r>
        <w:rPr>
          <w:rFonts w:ascii="Century Gothic" w:hAnsi="Century Gothic"/>
          <w:b/>
          <w:noProof/>
          <w:sz w:val="28"/>
          <w:szCs w:val="28"/>
        </w:rPr>
        <w:drawing>
          <wp:inline distT="0" distB="0" distL="0" distR="0">
            <wp:extent cx="4679443" cy="847725"/>
            <wp:effectExtent l="19050" t="0" r="6857" b="0"/>
            <wp:docPr id="1" name="Picture 1" descr="NationalUrbanLeague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UrbanLeague_Tag"/>
                    <pic:cNvPicPr>
                      <a:picLocks noChangeAspect="1" noChangeArrowheads="1"/>
                    </pic:cNvPicPr>
                  </pic:nvPicPr>
                  <pic:blipFill>
                    <a:blip r:embed="rId7" cstate="print"/>
                    <a:srcRect/>
                    <a:stretch>
                      <a:fillRect/>
                    </a:stretch>
                  </pic:blipFill>
                  <pic:spPr bwMode="auto">
                    <a:xfrm>
                      <a:off x="0" y="0"/>
                      <a:ext cx="4684795" cy="848695"/>
                    </a:xfrm>
                    <a:prstGeom prst="rect">
                      <a:avLst/>
                    </a:prstGeom>
                    <a:noFill/>
                    <a:ln w="9525">
                      <a:noFill/>
                      <a:miter lim="800000"/>
                      <a:headEnd/>
                      <a:tailEnd/>
                    </a:ln>
                  </pic:spPr>
                </pic:pic>
              </a:graphicData>
            </a:graphic>
          </wp:inline>
        </w:drawing>
      </w:r>
    </w:p>
    <w:p w:rsidR="00B625E7" w:rsidRPr="00B625E7" w:rsidRDefault="00475D86" w:rsidP="00753F62">
      <w:pPr>
        <w:spacing w:line="360" w:lineRule="auto"/>
        <w:jc w:val="center"/>
        <w:rPr>
          <w:rFonts w:ascii="Century Gothic" w:hAnsi="Century Gothic"/>
          <w:b/>
          <w:sz w:val="28"/>
          <w:szCs w:val="28"/>
        </w:rPr>
      </w:pPr>
      <w:r w:rsidRPr="00B625E7">
        <w:rPr>
          <w:rFonts w:ascii="Century Gothic" w:hAnsi="Century Gothic"/>
          <w:b/>
          <w:sz w:val="28"/>
          <w:szCs w:val="28"/>
        </w:rPr>
        <w:t xml:space="preserve">A Concept Paper to the </w:t>
      </w:r>
      <w:r w:rsidR="00086150">
        <w:rPr>
          <w:rFonts w:ascii="Century Gothic" w:hAnsi="Century Gothic"/>
          <w:b/>
          <w:sz w:val="28"/>
          <w:szCs w:val="28"/>
        </w:rPr>
        <w:t>XYZ</w:t>
      </w:r>
      <w:r w:rsidRPr="00B625E7">
        <w:rPr>
          <w:rFonts w:ascii="Century Gothic" w:hAnsi="Century Gothic"/>
          <w:b/>
          <w:sz w:val="28"/>
          <w:szCs w:val="28"/>
        </w:rPr>
        <w:t xml:space="preserve"> Foundation</w:t>
      </w:r>
      <w:r w:rsidR="00DD7AC5">
        <w:rPr>
          <w:rFonts w:ascii="Century Gothic" w:hAnsi="Century Gothic"/>
          <w:b/>
          <w:sz w:val="28"/>
          <w:szCs w:val="28"/>
        </w:rPr>
        <w:t>:</w:t>
      </w:r>
      <w:r w:rsidR="00B625E7">
        <w:rPr>
          <w:rFonts w:ascii="Century Gothic" w:hAnsi="Century Gothic"/>
          <w:b/>
          <w:sz w:val="28"/>
          <w:szCs w:val="28"/>
        </w:rPr>
        <w:br/>
      </w:r>
      <w:r w:rsidR="001B7B57">
        <w:rPr>
          <w:rFonts w:ascii="Century Gothic" w:hAnsi="Century Gothic"/>
          <w:b/>
          <w:sz w:val="28"/>
          <w:szCs w:val="28"/>
        </w:rPr>
        <w:t>Workforce Investment Act</w:t>
      </w:r>
      <w:r w:rsidR="00DD7AC5">
        <w:rPr>
          <w:rFonts w:ascii="Century Gothic" w:hAnsi="Century Gothic"/>
          <w:b/>
          <w:sz w:val="28"/>
          <w:szCs w:val="28"/>
        </w:rPr>
        <w:t xml:space="preserve">—Redressing </w:t>
      </w:r>
      <w:r w:rsidR="00B625E7" w:rsidRPr="00B625E7">
        <w:rPr>
          <w:rFonts w:ascii="Century Gothic" w:hAnsi="Century Gothic"/>
          <w:b/>
          <w:sz w:val="28"/>
          <w:szCs w:val="28"/>
        </w:rPr>
        <w:t>Racial In</w:t>
      </w:r>
      <w:r w:rsidR="00B625E7">
        <w:rPr>
          <w:rFonts w:ascii="Century Gothic" w:hAnsi="Century Gothic"/>
          <w:b/>
          <w:sz w:val="28"/>
          <w:szCs w:val="28"/>
        </w:rPr>
        <w:t>e</w:t>
      </w:r>
      <w:r w:rsidR="00B625E7" w:rsidRPr="00B625E7">
        <w:rPr>
          <w:rFonts w:ascii="Century Gothic" w:hAnsi="Century Gothic"/>
          <w:b/>
          <w:sz w:val="28"/>
          <w:szCs w:val="28"/>
        </w:rPr>
        <w:t>quities</w:t>
      </w:r>
    </w:p>
    <w:p w:rsidR="00475D86" w:rsidRDefault="00475D86" w:rsidP="00475D86">
      <w:pPr>
        <w:jc w:val="both"/>
        <w:rPr>
          <w:rFonts w:ascii="Century Gothic" w:hAnsi="Century Gothic"/>
          <w:b/>
        </w:rPr>
      </w:pPr>
    </w:p>
    <w:p w:rsidR="00485909" w:rsidRPr="00154BA1" w:rsidRDefault="00485909" w:rsidP="0091710A">
      <w:pPr>
        <w:rPr>
          <w:rFonts w:ascii="Century Gothic" w:hAnsi="Century Gothic"/>
          <w:b/>
          <w:sz w:val="22"/>
          <w:szCs w:val="22"/>
          <w:u w:val="single"/>
        </w:rPr>
      </w:pPr>
      <w:r w:rsidRPr="00154BA1">
        <w:rPr>
          <w:rFonts w:ascii="Century Gothic" w:hAnsi="Century Gothic"/>
          <w:b/>
          <w:sz w:val="22"/>
          <w:szCs w:val="22"/>
          <w:u w:val="single"/>
        </w:rPr>
        <w:t xml:space="preserve">I. </w:t>
      </w:r>
      <w:r w:rsidR="00DD7AC5">
        <w:rPr>
          <w:rFonts w:ascii="Century Gothic" w:hAnsi="Century Gothic"/>
          <w:b/>
          <w:sz w:val="22"/>
          <w:szCs w:val="22"/>
          <w:u w:val="single"/>
        </w:rPr>
        <w:t>Overview</w:t>
      </w:r>
      <w:r w:rsidRPr="00154BA1">
        <w:rPr>
          <w:rFonts w:ascii="Century Gothic" w:hAnsi="Century Gothic"/>
          <w:b/>
          <w:sz w:val="22"/>
          <w:szCs w:val="22"/>
          <w:u w:val="single"/>
        </w:rPr>
        <w:t xml:space="preserve"> </w:t>
      </w:r>
    </w:p>
    <w:p w:rsidR="00794B9D" w:rsidRDefault="00DD7AC5" w:rsidP="00794B9D">
      <w:pPr>
        <w:pStyle w:val="HTMLPreformatted"/>
        <w:rPr>
          <w:rFonts w:ascii="Century Gothic" w:hAnsi="Century Gothic"/>
          <w:sz w:val="22"/>
          <w:szCs w:val="22"/>
        </w:rPr>
      </w:pPr>
      <w:r w:rsidRPr="00DD7AC5">
        <w:rPr>
          <w:rFonts w:ascii="Century Gothic" w:hAnsi="Century Gothic"/>
          <w:sz w:val="22"/>
          <w:szCs w:val="22"/>
        </w:rPr>
        <w:t>With a two-year grant of $800,000 ($400,000 per year</w:t>
      </w:r>
      <w:r w:rsidR="00300524">
        <w:rPr>
          <w:rFonts w:ascii="Century Gothic" w:hAnsi="Century Gothic"/>
          <w:sz w:val="22"/>
          <w:szCs w:val="22"/>
        </w:rPr>
        <w:t>)</w:t>
      </w:r>
      <w:r w:rsidRPr="00DD7AC5">
        <w:rPr>
          <w:rFonts w:ascii="Century Gothic" w:hAnsi="Century Gothic"/>
          <w:sz w:val="22"/>
          <w:szCs w:val="22"/>
        </w:rPr>
        <w:t xml:space="preserve"> from the </w:t>
      </w:r>
      <w:r w:rsidR="00086150">
        <w:rPr>
          <w:rFonts w:ascii="Century Gothic" w:hAnsi="Century Gothic"/>
          <w:sz w:val="22"/>
          <w:szCs w:val="22"/>
        </w:rPr>
        <w:t>XYZ</w:t>
      </w:r>
      <w:r w:rsidRPr="00DD7AC5">
        <w:rPr>
          <w:rFonts w:ascii="Century Gothic" w:hAnsi="Century Gothic"/>
          <w:sz w:val="22"/>
          <w:szCs w:val="22"/>
        </w:rPr>
        <w:t xml:space="preserve"> Foundation, the National Urban League will implement a new policy and advocacy initiative that </w:t>
      </w:r>
      <w:r w:rsidR="00794B9D">
        <w:rPr>
          <w:rFonts w:ascii="Century Gothic" w:hAnsi="Century Gothic"/>
          <w:sz w:val="22"/>
          <w:szCs w:val="22"/>
        </w:rPr>
        <w:t xml:space="preserve">calls for innovative workforce education and training strategies in the </w:t>
      </w:r>
      <w:r w:rsidR="00E02D88">
        <w:rPr>
          <w:rFonts w:ascii="Century Gothic" w:hAnsi="Century Gothic"/>
          <w:sz w:val="22"/>
          <w:szCs w:val="22"/>
        </w:rPr>
        <w:t xml:space="preserve">reform and </w:t>
      </w:r>
      <w:r w:rsidR="00794B9D">
        <w:rPr>
          <w:rFonts w:ascii="Century Gothic" w:hAnsi="Century Gothic"/>
          <w:sz w:val="22"/>
          <w:szCs w:val="22"/>
        </w:rPr>
        <w:t xml:space="preserve">reauthorization </w:t>
      </w:r>
      <w:r w:rsidR="00E960CF">
        <w:rPr>
          <w:rFonts w:ascii="Century Gothic" w:hAnsi="Century Gothic"/>
          <w:sz w:val="22"/>
          <w:szCs w:val="22"/>
        </w:rPr>
        <w:t>of the Workforce Investment Act</w:t>
      </w:r>
      <w:r w:rsidR="00794B9D">
        <w:rPr>
          <w:rFonts w:ascii="Century Gothic" w:hAnsi="Century Gothic"/>
          <w:sz w:val="22"/>
          <w:szCs w:val="22"/>
        </w:rPr>
        <w:t xml:space="preserve"> (WIA).  In 1998, WIA</w:t>
      </w:r>
      <w:r w:rsidR="00E960CF">
        <w:rPr>
          <w:rFonts w:ascii="Century Gothic" w:hAnsi="Century Gothic"/>
          <w:sz w:val="22"/>
          <w:szCs w:val="22"/>
        </w:rPr>
        <w:t xml:space="preserve"> </w:t>
      </w:r>
      <w:r w:rsidR="00794B9D">
        <w:rPr>
          <w:rFonts w:ascii="Century Gothic" w:hAnsi="Century Gothic"/>
          <w:sz w:val="22"/>
          <w:szCs w:val="22"/>
        </w:rPr>
        <w:t xml:space="preserve">was designed </w:t>
      </w:r>
      <w:r w:rsidR="00794B9D" w:rsidRPr="00794B9D">
        <w:rPr>
          <w:rFonts w:ascii="Century Gothic" w:hAnsi="Century Gothic"/>
          <w:sz w:val="22"/>
          <w:szCs w:val="22"/>
        </w:rPr>
        <w:t>to consolidate, coordinate, and improve employment, training, literacy, and vocational rehabilitation programs</w:t>
      </w:r>
      <w:r w:rsidR="00794B9D">
        <w:rPr>
          <w:rFonts w:ascii="Century Gothic" w:hAnsi="Century Gothic"/>
          <w:sz w:val="22"/>
          <w:szCs w:val="22"/>
        </w:rPr>
        <w:t xml:space="preserve">, with the goals of </w:t>
      </w:r>
      <w:r w:rsidR="00794B9D" w:rsidRPr="00794B9D">
        <w:rPr>
          <w:rFonts w:ascii="Century Gothic" w:hAnsi="Century Gothic"/>
          <w:sz w:val="22"/>
          <w:szCs w:val="22"/>
        </w:rPr>
        <w:t>improv</w:t>
      </w:r>
      <w:r w:rsidR="00794B9D">
        <w:rPr>
          <w:rFonts w:ascii="Century Gothic" w:hAnsi="Century Gothic"/>
          <w:sz w:val="22"/>
          <w:szCs w:val="22"/>
        </w:rPr>
        <w:t>ing</w:t>
      </w:r>
      <w:r w:rsidR="00794B9D" w:rsidRPr="00794B9D">
        <w:rPr>
          <w:rFonts w:ascii="Century Gothic" w:hAnsi="Century Gothic"/>
          <w:sz w:val="22"/>
          <w:szCs w:val="22"/>
        </w:rPr>
        <w:t xml:space="preserve"> the </w:t>
      </w:r>
      <w:r w:rsidR="00794B9D">
        <w:rPr>
          <w:rFonts w:ascii="Century Gothic" w:hAnsi="Century Gothic"/>
          <w:sz w:val="22"/>
          <w:szCs w:val="22"/>
        </w:rPr>
        <w:t>quality of the workforce, reducing</w:t>
      </w:r>
      <w:r w:rsidR="00794B9D" w:rsidRPr="00794B9D">
        <w:rPr>
          <w:rFonts w:ascii="Century Gothic" w:hAnsi="Century Gothic"/>
          <w:sz w:val="22"/>
          <w:szCs w:val="22"/>
        </w:rPr>
        <w:t xml:space="preserve"> welfare dependency, and enhanc</w:t>
      </w:r>
      <w:r w:rsidR="00794B9D">
        <w:rPr>
          <w:rFonts w:ascii="Century Gothic" w:hAnsi="Century Gothic"/>
          <w:sz w:val="22"/>
          <w:szCs w:val="22"/>
        </w:rPr>
        <w:t>ing</w:t>
      </w:r>
      <w:r w:rsidR="00794B9D" w:rsidRPr="00794B9D">
        <w:rPr>
          <w:rFonts w:ascii="Century Gothic" w:hAnsi="Century Gothic"/>
          <w:sz w:val="22"/>
          <w:szCs w:val="22"/>
        </w:rPr>
        <w:t xml:space="preserve"> the productivity and competitiveness of the </w:t>
      </w:r>
      <w:r w:rsidR="00794B9D">
        <w:rPr>
          <w:rFonts w:ascii="Century Gothic" w:hAnsi="Century Gothic"/>
          <w:sz w:val="22"/>
          <w:szCs w:val="22"/>
        </w:rPr>
        <w:t xml:space="preserve">United States. </w:t>
      </w:r>
    </w:p>
    <w:p w:rsidR="00103250" w:rsidRDefault="00103250" w:rsidP="00794B9D">
      <w:pPr>
        <w:pStyle w:val="HTMLPreformatted"/>
        <w:rPr>
          <w:rFonts w:ascii="Century Gothic" w:hAnsi="Century Gothic"/>
          <w:sz w:val="22"/>
          <w:szCs w:val="22"/>
        </w:rPr>
      </w:pPr>
    </w:p>
    <w:p w:rsidR="00E02D88" w:rsidRDefault="00DC735A" w:rsidP="00794B9D">
      <w:pPr>
        <w:pStyle w:val="HTMLPreformatted"/>
        <w:rPr>
          <w:rFonts w:ascii="Century Gothic" w:hAnsi="Century Gothic"/>
          <w:sz w:val="22"/>
          <w:szCs w:val="22"/>
        </w:rPr>
      </w:pPr>
      <w:r>
        <w:rPr>
          <w:rFonts w:ascii="Century Gothic" w:hAnsi="Century Gothic"/>
          <w:sz w:val="22"/>
          <w:szCs w:val="22"/>
        </w:rPr>
        <w:t xml:space="preserve">Although the legislative language of WIA </w:t>
      </w:r>
      <w:r w:rsidR="00B727BB">
        <w:rPr>
          <w:rFonts w:ascii="Century Gothic" w:hAnsi="Century Gothic"/>
          <w:sz w:val="22"/>
          <w:szCs w:val="22"/>
        </w:rPr>
        <w:t>offered</w:t>
      </w:r>
      <w:r>
        <w:rPr>
          <w:rFonts w:ascii="Century Gothic" w:hAnsi="Century Gothic"/>
          <w:sz w:val="22"/>
          <w:szCs w:val="22"/>
        </w:rPr>
        <w:t xml:space="preserve"> the hope of positive </w:t>
      </w:r>
      <w:r w:rsidR="00B727BB">
        <w:rPr>
          <w:rFonts w:ascii="Century Gothic" w:hAnsi="Century Gothic"/>
          <w:sz w:val="22"/>
          <w:szCs w:val="22"/>
        </w:rPr>
        <w:t>employment results for everyone</w:t>
      </w:r>
      <w:r>
        <w:rPr>
          <w:rFonts w:ascii="Century Gothic" w:hAnsi="Century Gothic"/>
          <w:sz w:val="22"/>
          <w:szCs w:val="22"/>
        </w:rPr>
        <w:t xml:space="preserve">, </w:t>
      </w:r>
      <w:r w:rsidR="00D971DE">
        <w:rPr>
          <w:rFonts w:ascii="Century Gothic" w:hAnsi="Century Gothic"/>
          <w:sz w:val="22"/>
          <w:szCs w:val="22"/>
        </w:rPr>
        <w:t>i</w:t>
      </w:r>
      <w:r>
        <w:rPr>
          <w:rFonts w:ascii="Century Gothic" w:hAnsi="Century Gothic"/>
          <w:sz w:val="22"/>
          <w:szCs w:val="22"/>
        </w:rPr>
        <w:t xml:space="preserve">t has failed </w:t>
      </w:r>
      <w:r w:rsidR="00D971DE">
        <w:rPr>
          <w:rFonts w:ascii="Century Gothic" w:hAnsi="Century Gothic"/>
          <w:sz w:val="22"/>
          <w:szCs w:val="22"/>
        </w:rPr>
        <w:t xml:space="preserve">in practice </w:t>
      </w:r>
      <w:r w:rsidR="00B727BB">
        <w:rPr>
          <w:rFonts w:ascii="Century Gothic" w:hAnsi="Century Gothic"/>
          <w:sz w:val="22"/>
          <w:szCs w:val="22"/>
        </w:rPr>
        <w:t>to adequately serve minorities</w:t>
      </w:r>
      <w:r>
        <w:rPr>
          <w:rFonts w:ascii="Century Gothic" w:hAnsi="Century Gothic"/>
          <w:sz w:val="22"/>
          <w:szCs w:val="22"/>
        </w:rPr>
        <w:t xml:space="preserve"> and</w:t>
      </w:r>
      <w:r w:rsidR="00D971DE">
        <w:rPr>
          <w:rFonts w:ascii="Century Gothic" w:hAnsi="Century Gothic"/>
          <w:sz w:val="22"/>
          <w:szCs w:val="22"/>
        </w:rPr>
        <w:t xml:space="preserve"> has led to de facto racism.  </w:t>
      </w:r>
      <w:r w:rsidR="00D56176">
        <w:rPr>
          <w:rFonts w:ascii="Century Gothic" w:hAnsi="Century Gothic"/>
          <w:sz w:val="22"/>
          <w:szCs w:val="22"/>
        </w:rPr>
        <w:t xml:space="preserve">State </w:t>
      </w:r>
      <w:r w:rsidR="00E02D88">
        <w:rPr>
          <w:rFonts w:ascii="Century Gothic" w:hAnsi="Century Gothic"/>
          <w:sz w:val="22"/>
          <w:szCs w:val="22"/>
        </w:rPr>
        <w:t>and local governments</w:t>
      </w:r>
      <w:r w:rsidR="00D56176">
        <w:rPr>
          <w:rFonts w:ascii="Century Gothic" w:hAnsi="Century Gothic"/>
          <w:sz w:val="22"/>
          <w:szCs w:val="22"/>
        </w:rPr>
        <w:t xml:space="preserve"> </w:t>
      </w:r>
      <w:r>
        <w:rPr>
          <w:rFonts w:ascii="Century Gothic" w:hAnsi="Century Gothic"/>
          <w:sz w:val="22"/>
          <w:szCs w:val="22"/>
        </w:rPr>
        <w:t>and their partner agencies often serve only the most promising program participants in order to receive continued funding.  In an effort to show strong performance outcomes</w:t>
      </w:r>
      <w:r w:rsidR="00B727BB">
        <w:rPr>
          <w:rFonts w:ascii="Century Gothic" w:hAnsi="Century Gothic"/>
          <w:sz w:val="22"/>
          <w:szCs w:val="22"/>
        </w:rPr>
        <w:t xml:space="preserve"> and receive incentives</w:t>
      </w:r>
      <w:r>
        <w:rPr>
          <w:rFonts w:ascii="Century Gothic" w:hAnsi="Century Gothic"/>
          <w:sz w:val="22"/>
          <w:szCs w:val="22"/>
        </w:rPr>
        <w:t xml:space="preserve">, they neglect </w:t>
      </w:r>
      <w:r w:rsidR="00B727BB">
        <w:rPr>
          <w:rFonts w:ascii="Century Gothic" w:hAnsi="Century Gothic"/>
          <w:sz w:val="22"/>
          <w:szCs w:val="22"/>
        </w:rPr>
        <w:t>populations</w:t>
      </w:r>
      <w:r>
        <w:rPr>
          <w:rFonts w:ascii="Century Gothic" w:hAnsi="Century Gothic"/>
          <w:sz w:val="22"/>
          <w:szCs w:val="22"/>
        </w:rPr>
        <w:t xml:space="preserve"> most in need</w:t>
      </w:r>
      <w:r w:rsidR="00B727BB">
        <w:rPr>
          <w:rFonts w:ascii="Century Gothic" w:hAnsi="Century Gothic"/>
          <w:sz w:val="22"/>
          <w:szCs w:val="22"/>
        </w:rPr>
        <w:t xml:space="preserve">, including </w:t>
      </w:r>
      <w:r w:rsidR="00E37710">
        <w:rPr>
          <w:rFonts w:ascii="Century Gothic" w:hAnsi="Century Gothic"/>
          <w:sz w:val="22"/>
          <w:szCs w:val="22"/>
        </w:rPr>
        <w:t>disconnected and adjudicated black</w:t>
      </w:r>
      <w:r w:rsidR="00B727BB">
        <w:rPr>
          <w:rFonts w:ascii="Century Gothic" w:hAnsi="Century Gothic"/>
          <w:sz w:val="22"/>
          <w:szCs w:val="22"/>
        </w:rPr>
        <w:t xml:space="preserve"> youth</w:t>
      </w:r>
      <w:r w:rsidR="00E02D88">
        <w:rPr>
          <w:rFonts w:ascii="Century Gothic" w:hAnsi="Century Gothic"/>
          <w:sz w:val="22"/>
          <w:szCs w:val="22"/>
        </w:rPr>
        <w:t xml:space="preserve"> </w:t>
      </w:r>
      <w:r w:rsidR="00D971DE">
        <w:rPr>
          <w:rFonts w:ascii="Century Gothic" w:hAnsi="Century Gothic"/>
          <w:sz w:val="22"/>
          <w:szCs w:val="22"/>
        </w:rPr>
        <w:t xml:space="preserve">and other minorities </w:t>
      </w:r>
      <w:r w:rsidR="00D56176">
        <w:rPr>
          <w:rFonts w:ascii="Century Gothic" w:hAnsi="Century Gothic"/>
          <w:sz w:val="22"/>
          <w:szCs w:val="22"/>
        </w:rPr>
        <w:t xml:space="preserve">who </w:t>
      </w:r>
      <w:r w:rsidR="00B727BB">
        <w:rPr>
          <w:rFonts w:ascii="Century Gothic" w:hAnsi="Century Gothic"/>
          <w:sz w:val="22"/>
          <w:szCs w:val="22"/>
        </w:rPr>
        <w:t>present with multiple barriers</w:t>
      </w:r>
      <w:r w:rsidR="00D971DE">
        <w:rPr>
          <w:rFonts w:ascii="Century Gothic" w:hAnsi="Century Gothic"/>
          <w:sz w:val="22"/>
          <w:szCs w:val="22"/>
        </w:rPr>
        <w:t xml:space="preserve"> to employment</w:t>
      </w:r>
      <w:r w:rsidR="00E37710">
        <w:rPr>
          <w:rFonts w:ascii="Century Gothic" w:hAnsi="Century Gothic"/>
          <w:sz w:val="22"/>
          <w:szCs w:val="22"/>
        </w:rPr>
        <w:t xml:space="preserve">. </w:t>
      </w:r>
      <w:r w:rsidR="00E02D88">
        <w:rPr>
          <w:rFonts w:ascii="Century Gothic" w:hAnsi="Century Gothic"/>
          <w:sz w:val="22"/>
          <w:szCs w:val="22"/>
        </w:rPr>
        <w:t xml:space="preserve"> </w:t>
      </w:r>
      <w:r w:rsidR="00E37710">
        <w:rPr>
          <w:rFonts w:ascii="Century Gothic" w:hAnsi="Century Gothic"/>
          <w:sz w:val="22"/>
          <w:szCs w:val="22"/>
        </w:rPr>
        <w:t xml:space="preserve">Many WIA programs fail to take into account the need for remedial or “bridge” programs that </w:t>
      </w:r>
      <w:r w:rsidR="00D0357D">
        <w:rPr>
          <w:rFonts w:ascii="Century Gothic" w:hAnsi="Century Gothic"/>
          <w:sz w:val="22"/>
          <w:szCs w:val="22"/>
        </w:rPr>
        <w:t xml:space="preserve">would benefit minority youth who need additional educational skills in order to complete job trainings and achieve their career goals. </w:t>
      </w:r>
      <w:r w:rsidR="004E5691">
        <w:rPr>
          <w:rFonts w:ascii="Century Gothic" w:hAnsi="Century Gothic"/>
          <w:sz w:val="22"/>
          <w:szCs w:val="22"/>
        </w:rPr>
        <w:t xml:space="preserve"> In short, these government-funded projects create and perpetuate unfairness and inequality. </w:t>
      </w:r>
    </w:p>
    <w:p w:rsidR="00E02D88" w:rsidRPr="00794B9D" w:rsidRDefault="00E02D88" w:rsidP="00794B9D">
      <w:pPr>
        <w:pStyle w:val="HTMLPreformatted"/>
        <w:rPr>
          <w:rFonts w:ascii="Century Gothic" w:hAnsi="Century Gothic"/>
          <w:sz w:val="22"/>
          <w:szCs w:val="22"/>
        </w:rPr>
      </w:pPr>
    </w:p>
    <w:p w:rsidR="00475D86" w:rsidRDefault="00475D86" w:rsidP="0091710A">
      <w:pPr>
        <w:rPr>
          <w:rFonts w:ascii="Century Gothic" w:hAnsi="Century Gothic"/>
          <w:sz w:val="22"/>
          <w:szCs w:val="22"/>
        </w:rPr>
      </w:pPr>
      <w:r w:rsidRPr="00E80E9C">
        <w:rPr>
          <w:rFonts w:ascii="Century Gothic" w:hAnsi="Century Gothic"/>
          <w:sz w:val="22"/>
          <w:szCs w:val="22"/>
        </w:rPr>
        <w:t xml:space="preserve">The National Urban League </w:t>
      </w:r>
      <w:r w:rsidR="00300524">
        <w:rPr>
          <w:rFonts w:ascii="Century Gothic" w:hAnsi="Century Gothic"/>
          <w:sz w:val="22"/>
          <w:szCs w:val="22"/>
        </w:rPr>
        <w:t xml:space="preserve">(NUL) </w:t>
      </w:r>
      <w:r w:rsidRPr="00E80E9C">
        <w:rPr>
          <w:rFonts w:ascii="Century Gothic" w:hAnsi="Century Gothic"/>
          <w:sz w:val="22"/>
          <w:szCs w:val="22"/>
        </w:rPr>
        <w:t>is committed to a wide-array of policy activities to educate, inform and engage policy makers and thought leaders on key issues that advance economic empowerment and help to close the racial wealth gap.</w:t>
      </w:r>
      <w:r w:rsidR="004E5691">
        <w:rPr>
          <w:rFonts w:ascii="Century Gothic" w:hAnsi="Century Gothic"/>
          <w:sz w:val="22"/>
          <w:szCs w:val="22"/>
        </w:rPr>
        <w:t xml:space="preserve"> </w:t>
      </w:r>
      <w:r>
        <w:rPr>
          <w:rFonts w:ascii="Century Gothic" w:hAnsi="Century Gothic"/>
          <w:sz w:val="22"/>
          <w:szCs w:val="22"/>
        </w:rPr>
        <w:t>With funding, we seek to use our experience</w:t>
      </w:r>
      <w:r w:rsidR="00300524">
        <w:rPr>
          <w:rFonts w:ascii="Century Gothic" w:hAnsi="Century Gothic"/>
          <w:sz w:val="22"/>
          <w:szCs w:val="22"/>
        </w:rPr>
        <w:t>, political muscle,</w:t>
      </w:r>
      <w:r>
        <w:rPr>
          <w:rFonts w:ascii="Century Gothic" w:hAnsi="Century Gothic"/>
          <w:sz w:val="22"/>
          <w:szCs w:val="22"/>
        </w:rPr>
        <w:t xml:space="preserve"> and inside track to advocate for effective policies that advance </w:t>
      </w:r>
      <w:r w:rsidR="00D0357D">
        <w:rPr>
          <w:rFonts w:ascii="Century Gothic" w:hAnsi="Century Gothic"/>
          <w:sz w:val="22"/>
          <w:szCs w:val="22"/>
        </w:rPr>
        <w:t>WIA</w:t>
      </w:r>
      <w:r>
        <w:rPr>
          <w:rFonts w:ascii="Century Gothic" w:hAnsi="Century Gothic"/>
          <w:sz w:val="22"/>
          <w:szCs w:val="22"/>
        </w:rPr>
        <w:t xml:space="preserve"> reform</w:t>
      </w:r>
      <w:r w:rsidR="00D0357D">
        <w:rPr>
          <w:rFonts w:ascii="Century Gothic" w:hAnsi="Century Gothic"/>
          <w:sz w:val="22"/>
          <w:szCs w:val="22"/>
        </w:rPr>
        <w:t xml:space="preserve"> and offer effective solutions to ensure that </w:t>
      </w:r>
      <w:r w:rsidR="00322D40">
        <w:rPr>
          <w:rFonts w:ascii="Century Gothic" w:hAnsi="Century Gothic"/>
          <w:sz w:val="22"/>
          <w:szCs w:val="22"/>
        </w:rPr>
        <w:t>minorities</w:t>
      </w:r>
      <w:r w:rsidR="00742B20">
        <w:rPr>
          <w:rFonts w:ascii="Century Gothic" w:hAnsi="Century Gothic"/>
          <w:sz w:val="22"/>
          <w:szCs w:val="22"/>
        </w:rPr>
        <w:t xml:space="preserve"> are not left behind i</w:t>
      </w:r>
      <w:r w:rsidR="00D0357D">
        <w:rPr>
          <w:rFonts w:ascii="Century Gothic" w:hAnsi="Century Gothic"/>
          <w:sz w:val="22"/>
          <w:szCs w:val="22"/>
        </w:rPr>
        <w:t>n the 21</w:t>
      </w:r>
      <w:r w:rsidR="00D0357D" w:rsidRPr="00D0357D">
        <w:rPr>
          <w:rFonts w:ascii="Century Gothic" w:hAnsi="Century Gothic"/>
          <w:sz w:val="22"/>
          <w:szCs w:val="22"/>
          <w:vertAlign w:val="superscript"/>
        </w:rPr>
        <w:t>st</w:t>
      </w:r>
      <w:r w:rsidR="00D0357D">
        <w:rPr>
          <w:rFonts w:ascii="Century Gothic" w:hAnsi="Century Gothic"/>
          <w:sz w:val="22"/>
          <w:szCs w:val="22"/>
        </w:rPr>
        <w:t xml:space="preserve"> century economy.  Our efforts will help ensure access to quality jobs with livable wages, </w:t>
      </w:r>
      <w:r w:rsidR="00DD7AC5">
        <w:rPr>
          <w:rFonts w:ascii="Century Gothic" w:hAnsi="Century Gothic"/>
          <w:sz w:val="22"/>
          <w:szCs w:val="22"/>
        </w:rPr>
        <w:t>improv</w:t>
      </w:r>
      <w:r w:rsidR="00D0357D">
        <w:rPr>
          <w:rFonts w:ascii="Century Gothic" w:hAnsi="Century Gothic"/>
          <w:sz w:val="22"/>
          <w:szCs w:val="22"/>
        </w:rPr>
        <w:t>e</w:t>
      </w:r>
      <w:r w:rsidR="00DD7AC5">
        <w:rPr>
          <w:rFonts w:ascii="Century Gothic" w:hAnsi="Century Gothic"/>
          <w:sz w:val="22"/>
          <w:szCs w:val="22"/>
        </w:rPr>
        <w:t xml:space="preserve"> urban communities, increas</w:t>
      </w:r>
      <w:r w:rsidR="00D0357D">
        <w:rPr>
          <w:rFonts w:ascii="Century Gothic" w:hAnsi="Century Gothic"/>
          <w:sz w:val="22"/>
          <w:szCs w:val="22"/>
        </w:rPr>
        <w:t>e</w:t>
      </w:r>
      <w:r w:rsidR="00DD7AC5">
        <w:rPr>
          <w:rFonts w:ascii="Century Gothic" w:hAnsi="Century Gothic"/>
          <w:sz w:val="22"/>
          <w:szCs w:val="22"/>
        </w:rPr>
        <w:t xml:space="preserve"> family financial security, and help children thrive</w:t>
      </w:r>
      <w:r w:rsidR="00D527DB">
        <w:rPr>
          <w:rFonts w:ascii="Century Gothic" w:hAnsi="Century Gothic"/>
          <w:sz w:val="22"/>
          <w:szCs w:val="22"/>
        </w:rPr>
        <w:t>.</w:t>
      </w:r>
      <w:r>
        <w:rPr>
          <w:rFonts w:ascii="Century Gothic" w:hAnsi="Century Gothic"/>
          <w:sz w:val="22"/>
          <w:szCs w:val="22"/>
        </w:rPr>
        <w:t xml:space="preserve"> </w:t>
      </w:r>
    </w:p>
    <w:p w:rsidR="00475D86" w:rsidRDefault="00475D86" w:rsidP="0091710A">
      <w:pPr>
        <w:rPr>
          <w:rFonts w:ascii="Century Gothic" w:hAnsi="Century Gothic"/>
          <w:sz w:val="22"/>
          <w:szCs w:val="22"/>
        </w:rPr>
      </w:pPr>
    </w:p>
    <w:p w:rsidR="00485909" w:rsidRPr="00154BA1" w:rsidRDefault="00485909" w:rsidP="0091710A">
      <w:pPr>
        <w:rPr>
          <w:rFonts w:ascii="Century Gothic" w:hAnsi="Century Gothic"/>
          <w:b/>
          <w:sz w:val="22"/>
          <w:szCs w:val="22"/>
        </w:rPr>
      </w:pPr>
      <w:r w:rsidRPr="00154BA1">
        <w:rPr>
          <w:rFonts w:ascii="Century Gothic" w:hAnsi="Century Gothic"/>
          <w:b/>
          <w:sz w:val="22"/>
          <w:szCs w:val="22"/>
        </w:rPr>
        <w:t>PROPOSAL NARRATIVE</w:t>
      </w:r>
    </w:p>
    <w:p w:rsidR="00485909" w:rsidRDefault="00485909" w:rsidP="0091710A">
      <w:pPr>
        <w:rPr>
          <w:rFonts w:ascii="Century Gothic" w:hAnsi="Century Gothic"/>
          <w:sz w:val="22"/>
          <w:szCs w:val="22"/>
        </w:rPr>
      </w:pPr>
    </w:p>
    <w:p w:rsidR="00485909" w:rsidRDefault="00485909" w:rsidP="0091710A">
      <w:pPr>
        <w:rPr>
          <w:rFonts w:ascii="Century Gothic" w:hAnsi="Century Gothic"/>
          <w:b/>
          <w:sz w:val="22"/>
          <w:szCs w:val="22"/>
          <w:u w:val="single"/>
        </w:rPr>
      </w:pPr>
      <w:r w:rsidRPr="00154BA1">
        <w:rPr>
          <w:rFonts w:ascii="Century Gothic" w:hAnsi="Century Gothic"/>
          <w:b/>
          <w:sz w:val="22"/>
          <w:szCs w:val="22"/>
          <w:u w:val="single"/>
        </w:rPr>
        <w:t>II. Statement of Need</w:t>
      </w:r>
    </w:p>
    <w:p w:rsidR="004E5691" w:rsidRDefault="004E5691" w:rsidP="004E5691">
      <w:pPr>
        <w:tabs>
          <w:tab w:val="left" w:pos="720"/>
        </w:tabs>
        <w:rPr>
          <w:rFonts w:ascii="Century Gothic" w:hAnsi="Century Gothic"/>
          <w:sz w:val="22"/>
          <w:szCs w:val="22"/>
        </w:rPr>
      </w:pPr>
      <w:r>
        <w:rPr>
          <w:rFonts w:ascii="Century Gothic" w:hAnsi="Century Gothic"/>
          <w:sz w:val="22"/>
          <w:szCs w:val="22"/>
        </w:rPr>
        <w:t xml:space="preserve">The number of unemployed persons increased by 787,000 to 14.5 million in May 2009, and the unemployment rate rose to 9.4 percent (Bureau of Labor Statistics).  Hit hardest </w:t>
      </w:r>
      <w:r>
        <w:rPr>
          <w:rFonts w:ascii="Century Gothic" w:hAnsi="Century Gothic"/>
          <w:sz w:val="22"/>
          <w:szCs w:val="22"/>
        </w:rPr>
        <w:lastRenderedPageBreak/>
        <w:t xml:space="preserve">by the current deep recession are blacks and youths.  The jobless rates for teenagers soared to 22.7%, and climbed to 14.9% for blacks.  </w:t>
      </w:r>
    </w:p>
    <w:p w:rsidR="004E5691" w:rsidRDefault="004E5691" w:rsidP="0091710A">
      <w:pPr>
        <w:rPr>
          <w:rFonts w:ascii="Century Gothic" w:hAnsi="Century Gothic"/>
          <w:b/>
          <w:sz w:val="22"/>
          <w:szCs w:val="22"/>
          <w:u w:val="single"/>
        </w:rPr>
      </w:pPr>
    </w:p>
    <w:p w:rsidR="004E5691" w:rsidRDefault="004E5691" w:rsidP="004E5691">
      <w:pPr>
        <w:tabs>
          <w:tab w:val="left" w:pos="720"/>
        </w:tabs>
        <w:rPr>
          <w:rFonts w:ascii="Century Gothic" w:hAnsi="Century Gothic"/>
          <w:sz w:val="22"/>
          <w:szCs w:val="22"/>
        </w:rPr>
      </w:pPr>
      <w:r>
        <w:rPr>
          <w:rFonts w:ascii="Century Gothic" w:hAnsi="Century Gothic"/>
          <w:sz w:val="22"/>
          <w:szCs w:val="22"/>
        </w:rPr>
        <w:t>Workforce development is a crucial component to increasing employment rates and paving the path to an economic recovery.  But along this long road to recovery, there is an enormous risk of losing sight of low-income</w:t>
      </w:r>
      <w:r w:rsidR="00D653AE">
        <w:rPr>
          <w:rFonts w:ascii="Century Gothic" w:hAnsi="Century Gothic"/>
          <w:sz w:val="22"/>
          <w:szCs w:val="22"/>
        </w:rPr>
        <w:t>,</w:t>
      </w:r>
      <w:r>
        <w:rPr>
          <w:rFonts w:ascii="Century Gothic" w:hAnsi="Century Gothic"/>
          <w:sz w:val="22"/>
          <w:szCs w:val="22"/>
        </w:rPr>
        <w:t xml:space="preserve"> minority communities, which would further exacerbate the growing </w:t>
      </w:r>
      <w:r w:rsidRPr="00A32C8B">
        <w:rPr>
          <w:rFonts w:ascii="Century Gothic" w:hAnsi="Century Gothic"/>
          <w:sz w:val="22"/>
          <w:szCs w:val="22"/>
        </w:rPr>
        <w:t>racial wealth divide</w:t>
      </w:r>
      <w:r>
        <w:rPr>
          <w:rFonts w:ascii="Century Gothic" w:hAnsi="Century Gothic"/>
          <w:sz w:val="22"/>
          <w:szCs w:val="22"/>
        </w:rPr>
        <w:t xml:space="preserve">.  Any new policies for economic </w:t>
      </w:r>
      <w:r w:rsidR="00D653AE">
        <w:rPr>
          <w:rFonts w:ascii="Century Gothic" w:hAnsi="Century Gothic"/>
          <w:sz w:val="22"/>
          <w:szCs w:val="22"/>
        </w:rPr>
        <w:t xml:space="preserve">recovery and </w:t>
      </w:r>
      <w:r>
        <w:rPr>
          <w:rFonts w:ascii="Century Gothic" w:hAnsi="Century Gothic"/>
          <w:sz w:val="22"/>
          <w:szCs w:val="22"/>
        </w:rPr>
        <w:t xml:space="preserve">growth </w:t>
      </w:r>
      <w:r w:rsidRPr="00A32C8B">
        <w:rPr>
          <w:rFonts w:ascii="Century Gothic" w:hAnsi="Century Gothic"/>
          <w:sz w:val="22"/>
          <w:szCs w:val="22"/>
        </w:rPr>
        <w:t>must ensure</w:t>
      </w:r>
      <w:r>
        <w:rPr>
          <w:rFonts w:ascii="Century Gothic" w:hAnsi="Century Gothic"/>
          <w:sz w:val="22"/>
          <w:szCs w:val="22"/>
        </w:rPr>
        <w:t xml:space="preserve"> that workforce development programs are inclusive, fair and fully address the needs of disadvantaged minority communities.  </w:t>
      </w:r>
    </w:p>
    <w:p w:rsidR="004E5691" w:rsidRDefault="004E5691" w:rsidP="004E5691">
      <w:pPr>
        <w:tabs>
          <w:tab w:val="left" w:pos="720"/>
        </w:tabs>
        <w:ind w:hanging="360"/>
        <w:rPr>
          <w:rFonts w:ascii="Century Gothic" w:hAnsi="Century Gothic"/>
          <w:sz w:val="22"/>
          <w:szCs w:val="22"/>
        </w:rPr>
      </w:pPr>
    </w:p>
    <w:p w:rsidR="00EE38C0" w:rsidRDefault="004E5691" w:rsidP="004E5691">
      <w:pPr>
        <w:tabs>
          <w:tab w:val="left" w:pos="720"/>
        </w:tabs>
        <w:rPr>
          <w:rFonts w:ascii="Century Gothic" w:hAnsi="Century Gothic"/>
          <w:sz w:val="22"/>
          <w:szCs w:val="22"/>
        </w:rPr>
      </w:pPr>
      <w:r>
        <w:rPr>
          <w:rFonts w:ascii="Century Gothic" w:hAnsi="Century Gothic"/>
          <w:sz w:val="22"/>
          <w:szCs w:val="22"/>
        </w:rPr>
        <w:t xml:space="preserve">The current WIA (long expired since September 2003) represents the primary national workforce development system for this country—a system in urgent need of reform. Federal investment in workforce development has declined precipitously during the past 40 years.  The current $2 to </w:t>
      </w:r>
      <w:r w:rsidR="004563DD">
        <w:rPr>
          <w:rFonts w:ascii="Century Gothic" w:hAnsi="Century Gothic"/>
          <w:sz w:val="22"/>
          <w:szCs w:val="22"/>
        </w:rPr>
        <w:t>$</w:t>
      </w:r>
      <w:r>
        <w:rPr>
          <w:rFonts w:ascii="Century Gothic" w:hAnsi="Century Gothic"/>
          <w:sz w:val="22"/>
          <w:szCs w:val="22"/>
        </w:rPr>
        <w:t xml:space="preserve">3 billion program bears little resemblance to the $9 billion spent in the early 1970s.  </w:t>
      </w:r>
      <w:r w:rsidR="00EE38C0">
        <w:rPr>
          <w:rFonts w:ascii="Century Gothic" w:hAnsi="Century Gothic"/>
          <w:sz w:val="22"/>
          <w:szCs w:val="22"/>
        </w:rPr>
        <w:t>According to a budget analysis by the Center for Law and Social Policy (CLASP), from 2002 to 2008 funding for the WIA Adult program shrank by 10 percent and funding for the Youth program shrank by 32 percent, without an adjustment for inflations.  This reflects a longer-term trend:  U.S. Department of labor expenditure on training and employment assistance have suffered cuts that translate into a drop in expenditures per worker from $63 in 1986 to $35 in 2006, without an adjustment for inflation.</w:t>
      </w:r>
    </w:p>
    <w:p w:rsidR="00EE38C0" w:rsidRDefault="00EE38C0" w:rsidP="004E5691">
      <w:pPr>
        <w:tabs>
          <w:tab w:val="left" w:pos="720"/>
        </w:tabs>
        <w:rPr>
          <w:rFonts w:ascii="Century Gothic" w:hAnsi="Century Gothic"/>
          <w:sz w:val="22"/>
          <w:szCs w:val="22"/>
        </w:rPr>
      </w:pPr>
    </w:p>
    <w:p w:rsidR="00732119" w:rsidRDefault="004E5691" w:rsidP="0001239A">
      <w:pPr>
        <w:tabs>
          <w:tab w:val="left" w:pos="720"/>
        </w:tabs>
        <w:rPr>
          <w:rFonts w:ascii="Century Gothic" w:hAnsi="Century Gothic"/>
          <w:sz w:val="22"/>
          <w:szCs w:val="22"/>
        </w:rPr>
      </w:pPr>
      <w:r>
        <w:rPr>
          <w:rFonts w:ascii="Century Gothic" w:hAnsi="Century Gothic"/>
          <w:sz w:val="22"/>
          <w:szCs w:val="22"/>
        </w:rPr>
        <w:t xml:space="preserve">Although the American Recovery and Reinvestment Act of 2009 (ARRA) will give a </w:t>
      </w:r>
      <w:r w:rsidR="004563DD">
        <w:rPr>
          <w:rFonts w:ascii="Century Gothic" w:hAnsi="Century Gothic"/>
          <w:sz w:val="22"/>
          <w:szCs w:val="22"/>
        </w:rPr>
        <w:t xml:space="preserve">rapid </w:t>
      </w:r>
      <w:r>
        <w:rPr>
          <w:rFonts w:ascii="Century Gothic" w:hAnsi="Century Gothic"/>
          <w:sz w:val="22"/>
          <w:szCs w:val="22"/>
        </w:rPr>
        <w:t xml:space="preserve">boost to the WIA budget, </w:t>
      </w:r>
      <w:r w:rsidR="004563DD">
        <w:rPr>
          <w:rFonts w:ascii="Century Gothic" w:hAnsi="Century Gothic"/>
          <w:sz w:val="22"/>
          <w:szCs w:val="22"/>
        </w:rPr>
        <w:t>it is not a long-term solution</w:t>
      </w:r>
      <w:r w:rsidR="0001239A">
        <w:rPr>
          <w:rFonts w:ascii="Century Gothic" w:hAnsi="Century Gothic"/>
          <w:sz w:val="22"/>
          <w:szCs w:val="22"/>
        </w:rPr>
        <w:t>.  The limited funding for WIA has affected those most</w:t>
      </w:r>
      <w:r w:rsidR="00CA7F08">
        <w:rPr>
          <w:rFonts w:ascii="Century Gothic" w:hAnsi="Century Gothic"/>
          <w:sz w:val="22"/>
          <w:szCs w:val="22"/>
        </w:rPr>
        <w:t>-</w:t>
      </w:r>
      <w:r w:rsidR="0001239A">
        <w:rPr>
          <w:rFonts w:ascii="Century Gothic" w:hAnsi="Century Gothic"/>
          <w:sz w:val="22"/>
          <w:szCs w:val="22"/>
        </w:rPr>
        <w:t>in</w:t>
      </w:r>
      <w:r w:rsidR="00CA7F08">
        <w:rPr>
          <w:rFonts w:ascii="Century Gothic" w:hAnsi="Century Gothic"/>
          <w:sz w:val="22"/>
          <w:szCs w:val="22"/>
        </w:rPr>
        <w:t>-</w:t>
      </w:r>
      <w:r w:rsidR="0001239A">
        <w:rPr>
          <w:rFonts w:ascii="Century Gothic" w:hAnsi="Century Gothic"/>
          <w:sz w:val="22"/>
          <w:szCs w:val="22"/>
        </w:rPr>
        <w:t xml:space="preserve">need populations.  In </w:t>
      </w:r>
      <w:r w:rsidR="00D653AE">
        <w:rPr>
          <w:rFonts w:ascii="Century Gothic" w:hAnsi="Century Gothic"/>
          <w:sz w:val="22"/>
          <w:szCs w:val="22"/>
        </w:rPr>
        <w:t>many</w:t>
      </w:r>
      <w:r w:rsidR="0001239A">
        <w:rPr>
          <w:rFonts w:ascii="Century Gothic" w:hAnsi="Century Gothic"/>
          <w:sz w:val="22"/>
          <w:szCs w:val="22"/>
        </w:rPr>
        <w:t xml:space="preserve"> cases, these individuals are not being served by the program because there are disincentives to </w:t>
      </w:r>
      <w:r w:rsidR="00322D40">
        <w:rPr>
          <w:rFonts w:ascii="Century Gothic" w:hAnsi="Century Gothic"/>
          <w:sz w:val="22"/>
          <w:szCs w:val="22"/>
        </w:rPr>
        <w:t xml:space="preserve">serve individuals with multiple barriers to employment, including low levels of formal education, lack of soft skills, and poor literacy skills.  A rigid sequence of services and inflexible performance measures result in many minorities being denied training. </w:t>
      </w:r>
      <w:r w:rsidR="0001239A">
        <w:rPr>
          <w:rFonts w:ascii="Century Gothic" w:hAnsi="Century Gothic"/>
          <w:sz w:val="22"/>
          <w:szCs w:val="22"/>
        </w:rPr>
        <w:t xml:space="preserve">WIA rewards those programs with </w:t>
      </w:r>
      <w:r w:rsidR="00CA7F08">
        <w:rPr>
          <w:rFonts w:ascii="Century Gothic" w:hAnsi="Century Gothic"/>
          <w:sz w:val="22"/>
          <w:szCs w:val="22"/>
        </w:rPr>
        <w:t xml:space="preserve">the </w:t>
      </w:r>
      <w:r w:rsidR="0001239A">
        <w:rPr>
          <w:rFonts w:ascii="Century Gothic" w:hAnsi="Century Gothic"/>
          <w:sz w:val="22"/>
          <w:szCs w:val="22"/>
        </w:rPr>
        <w:t>lowest cost and</w:t>
      </w:r>
      <w:r w:rsidR="00CA7F08">
        <w:rPr>
          <w:rFonts w:ascii="Century Gothic" w:hAnsi="Century Gothic"/>
          <w:sz w:val="22"/>
          <w:szCs w:val="22"/>
        </w:rPr>
        <w:t xml:space="preserve"> the</w:t>
      </w:r>
      <w:r w:rsidR="0001239A">
        <w:rPr>
          <w:rFonts w:ascii="Century Gothic" w:hAnsi="Century Gothic"/>
          <w:sz w:val="22"/>
          <w:szCs w:val="22"/>
        </w:rPr>
        <w:t xml:space="preserve"> highest employment fulfillment.  This performance award system translates into fewer disadvantaged minorities being served because they require intensive training sessions and additional math and literacy skills remediation</w:t>
      </w:r>
      <w:r w:rsidR="00CA7F08">
        <w:rPr>
          <w:rFonts w:ascii="Century Gothic" w:hAnsi="Century Gothic"/>
          <w:sz w:val="22"/>
          <w:szCs w:val="22"/>
        </w:rPr>
        <w:t>, which is time consuming and more expensive</w:t>
      </w:r>
      <w:r w:rsidR="0001239A">
        <w:rPr>
          <w:rFonts w:ascii="Century Gothic" w:hAnsi="Century Gothic"/>
          <w:sz w:val="22"/>
          <w:szCs w:val="22"/>
        </w:rPr>
        <w:t xml:space="preserve">. </w:t>
      </w:r>
      <w:r w:rsidR="00732119">
        <w:rPr>
          <w:rFonts w:ascii="Century Gothic" w:hAnsi="Century Gothic"/>
          <w:sz w:val="22"/>
          <w:szCs w:val="22"/>
        </w:rPr>
        <w:t xml:space="preserve">  </w:t>
      </w:r>
      <w:r>
        <w:rPr>
          <w:rFonts w:ascii="Century Gothic" w:hAnsi="Century Gothic"/>
          <w:sz w:val="22"/>
          <w:szCs w:val="22"/>
        </w:rPr>
        <w:t xml:space="preserve">Despite a vast need for language, literacy and job-skills training, only 4.9% of individuals served by WIA are limited-English-proficient (LEP) individuals. </w:t>
      </w:r>
      <w:r w:rsidR="0001239A">
        <w:rPr>
          <w:rFonts w:ascii="Century Gothic" w:hAnsi="Century Gothic"/>
          <w:sz w:val="22"/>
          <w:szCs w:val="22"/>
        </w:rPr>
        <w:t xml:space="preserve"> </w:t>
      </w:r>
    </w:p>
    <w:p w:rsidR="00732119" w:rsidRDefault="00732119" w:rsidP="0001239A">
      <w:pPr>
        <w:tabs>
          <w:tab w:val="left" w:pos="720"/>
        </w:tabs>
        <w:rPr>
          <w:rFonts w:ascii="Century Gothic" w:hAnsi="Century Gothic"/>
          <w:sz w:val="22"/>
          <w:szCs w:val="22"/>
        </w:rPr>
      </w:pPr>
    </w:p>
    <w:p w:rsidR="00F844FD" w:rsidRDefault="00F844FD" w:rsidP="0001239A">
      <w:pPr>
        <w:tabs>
          <w:tab w:val="left" w:pos="720"/>
        </w:tabs>
        <w:rPr>
          <w:rFonts w:ascii="Century Gothic" w:hAnsi="Century Gothic"/>
          <w:sz w:val="22"/>
          <w:szCs w:val="22"/>
        </w:rPr>
      </w:pPr>
      <w:r>
        <w:rPr>
          <w:rFonts w:ascii="Century Gothic" w:hAnsi="Century Gothic"/>
          <w:sz w:val="22"/>
          <w:szCs w:val="22"/>
        </w:rPr>
        <w:t>At the core of any successful program is workforce training.  However, under the previous administration’s leadership</w:t>
      </w:r>
      <w:r w:rsidR="00D653AE">
        <w:rPr>
          <w:rFonts w:ascii="Century Gothic" w:hAnsi="Century Gothic"/>
          <w:sz w:val="22"/>
          <w:szCs w:val="22"/>
        </w:rPr>
        <w:t>,</w:t>
      </w:r>
      <w:r>
        <w:rPr>
          <w:rFonts w:ascii="Century Gothic" w:hAnsi="Century Gothic"/>
          <w:sz w:val="22"/>
          <w:szCs w:val="22"/>
        </w:rPr>
        <w:t xml:space="preserve"> WIA has actually diminished the quality and quantity of training available to unskilled persons by concentrating on high profile, low impact experiments. Two of the Department of Labor’s job training demonstrations, the High Growth Job Training Initiative and the Personal Reemployment Account have not proven to be viable alternatives to local community-based trainings that focus on job training, job preparation and job placement for disadvantaged persons. </w:t>
      </w:r>
    </w:p>
    <w:p w:rsidR="00F844FD" w:rsidRDefault="00F844FD" w:rsidP="0001239A">
      <w:pPr>
        <w:tabs>
          <w:tab w:val="left" w:pos="720"/>
        </w:tabs>
        <w:rPr>
          <w:rFonts w:ascii="Century Gothic" w:hAnsi="Century Gothic"/>
          <w:sz w:val="22"/>
          <w:szCs w:val="22"/>
        </w:rPr>
      </w:pPr>
    </w:p>
    <w:p w:rsidR="0001239A" w:rsidRDefault="0001239A" w:rsidP="0001239A">
      <w:pPr>
        <w:tabs>
          <w:tab w:val="left" w:pos="720"/>
        </w:tabs>
        <w:rPr>
          <w:rFonts w:ascii="Century Gothic" w:hAnsi="Century Gothic"/>
          <w:sz w:val="22"/>
          <w:szCs w:val="22"/>
        </w:rPr>
      </w:pPr>
      <w:r>
        <w:rPr>
          <w:rFonts w:ascii="Century Gothic" w:hAnsi="Century Gothic"/>
          <w:sz w:val="22"/>
          <w:szCs w:val="22"/>
        </w:rPr>
        <w:t>In addition</w:t>
      </w:r>
      <w:r w:rsidR="004E5691">
        <w:rPr>
          <w:rFonts w:ascii="Century Gothic" w:hAnsi="Century Gothic"/>
          <w:sz w:val="22"/>
          <w:szCs w:val="22"/>
        </w:rPr>
        <w:t xml:space="preserve">, essential wrap around services, including case management, child care, transportation, and job placement are missing from </w:t>
      </w:r>
      <w:r w:rsidR="00D653AE">
        <w:rPr>
          <w:rFonts w:ascii="Century Gothic" w:hAnsi="Century Gothic"/>
          <w:sz w:val="22"/>
          <w:szCs w:val="22"/>
        </w:rPr>
        <w:t xml:space="preserve">many </w:t>
      </w:r>
      <w:r w:rsidR="004E5691">
        <w:rPr>
          <w:rFonts w:ascii="Century Gothic" w:hAnsi="Century Gothic"/>
          <w:sz w:val="22"/>
          <w:szCs w:val="22"/>
        </w:rPr>
        <w:t xml:space="preserve">existing </w:t>
      </w:r>
      <w:r w:rsidR="00CA7F08">
        <w:rPr>
          <w:rFonts w:ascii="Century Gothic" w:hAnsi="Century Gothic"/>
          <w:sz w:val="22"/>
          <w:szCs w:val="22"/>
        </w:rPr>
        <w:t xml:space="preserve">WIA </w:t>
      </w:r>
      <w:r w:rsidR="004E5691">
        <w:rPr>
          <w:rFonts w:ascii="Century Gothic" w:hAnsi="Century Gothic"/>
          <w:sz w:val="22"/>
          <w:szCs w:val="22"/>
        </w:rPr>
        <w:t xml:space="preserve">workforce programs. </w:t>
      </w:r>
      <w:r w:rsidR="00CA7F08">
        <w:rPr>
          <w:rFonts w:ascii="Century Gothic" w:hAnsi="Century Gothic"/>
          <w:sz w:val="22"/>
          <w:szCs w:val="22"/>
        </w:rPr>
        <w:t xml:space="preserve"> We’ve also seen a strong need to increase financial and technical assistance to nonprofits that serve minority workers.  Despite the critical role that </w:t>
      </w:r>
      <w:r w:rsidR="00CA7F08">
        <w:rPr>
          <w:rFonts w:ascii="Century Gothic" w:hAnsi="Century Gothic"/>
          <w:sz w:val="22"/>
          <w:szCs w:val="22"/>
        </w:rPr>
        <w:lastRenderedPageBreak/>
        <w:t xml:space="preserve">nonprofits play in minority communities and their innovation in workforce development programs, many nonprofits are locked out of the current WIA system.  </w:t>
      </w:r>
    </w:p>
    <w:p w:rsidR="004E5691" w:rsidRDefault="004E5691" w:rsidP="004E5691">
      <w:pPr>
        <w:tabs>
          <w:tab w:val="left" w:pos="720"/>
        </w:tabs>
        <w:ind w:hanging="360"/>
        <w:rPr>
          <w:rFonts w:ascii="Century Gothic" w:hAnsi="Century Gothic"/>
          <w:sz w:val="22"/>
          <w:szCs w:val="22"/>
        </w:rPr>
      </w:pPr>
      <w:r>
        <w:rPr>
          <w:rFonts w:ascii="Century Gothic" w:hAnsi="Century Gothic"/>
          <w:sz w:val="22"/>
          <w:szCs w:val="22"/>
        </w:rPr>
        <w:tab/>
      </w:r>
    </w:p>
    <w:p w:rsidR="00CA7F08" w:rsidRDefault="004E5691" w:rsidP="004E5691">
      <w:pPr>
        <w:tabs>
          <w:tab w:val="left" w:pos="720"/>
        </w:tabs>
        <w:ind w:hanging="360"/>
        <w:rPr>
          <w:rFonts w:ascii="Century Gothic" w:hAnsi="Century Gothic"/>
          <w:sz w:val="22"/>
          <w:szCs w:val="22"/>
        </w:rPr>
      </w:pPr>
      <w:r>
        <w:rPr>
          <w:rFonts w:ascii="Century Gothic" w:hAnsi="Century Gothic"/>
          <w:sz w:val="22"/>
          <w:szCs w:val="22"/>
        </w:rPr>
        <w:tab/>
        <w:t>Participation of community and national groups</w:t>
      </w:r>
      <w:r w:rsidR="00CA7F08">
        <w:rPr>
          <w:rFonts w:ascii="Century Gothic" w:hAnsi="Century Gothic"/>
          <w:sz w:val="22"/>
          <w:szCs w:val="22"/>
        </w:rPr>
        <w:t>,</w:t>
      </w:r>
      <w:r>
        <w:rPr>
          <w:rFonts w:ascii="Century Gothic" w:hAnsi="Century Gothic"/>
          <w:sz w:val="22"/>
          <w:szCs w:val="22"/>
        </w:rPr>
        <w:t xml:space="preserve"> like </w:t>
      </w:r>
      <w:r w:rsidR="00CA7F08">
        <w:rPr>
          <w:rFonts w:ascii="Century Gothic" w:hAnsi="Century Gothic"/>
          <w:sz w:val="22"/>
          <w:szCs w:val="22"/>
        </w:rPr>
        <w:t xml:space="preserve">the </w:t>
      </w:r>
      <w:r>
        <w:rPr>
          <w:rFonts w:ascii="Century Gothic" w:hAnsi="Century Gothic"/>
          <w:sz w:val="22"/>
          <w:szCs w:val="22"/>
        </w:rPr>
        <w:t>NUL</w:t>
      </w:r>
      <w:r w:rsidR="00CA7F08">
        <w:rPr>
          <w:rFonts w:ascii="Century Gothic" w:hAnsi="Century Gothic"/>
          <w:sz w:val="22"/>
          <w:szCs w:val="22"/>
        </w:rPr>
        <w:t>,</w:t>
      </w:r>
      <w:r>
        <w:rPr>
          <w:rFonts w:ascii="Century Gothic" w:hAnsi="Century Gothic"/>
          <w:sz w:val="22"/>
          <w:szCs w:val="22"/>
        </w:rPr>
        <w:t xml:space="preserve"> have been minimized and made more optional.  </w:t>
      </w:r>
      <w:r w:rsidR="00EE38C0">
        <w:rPr>
          <w:rFonts w:ascii="Century Gothic" w:hAnsi="Century Gothic"/>
          <w:sz w:val="22"/>
          <w:szCs w:val="22"/>
        </w:rPr>
        <w:t xml:space="preserve">Earlier versions of national workforce employment and training legislation recognized that certain nonprofit organizations of “demonstrated effectiveness” and national scope warranted special mention in the legislative language and in the definition of community based organizations.  The NUL was listed as one of those organizations. The need to specify these organizations in the law was to ensure that the minority populations that they served were included in the workforce service delivery system.  In other words, it was a matter of civil rights enforcement to help provide access to services by African Americans, Latinos and other minority and underserved groups that were otherwise being denied access to these services. </w:t>
      </w:r>
    </w:p>
    <w:p w:rsidR="00CA7F08" w:rsidRDefault="00CA7F08" w:rsidP="004E5691">
      <w:pPr>
        <w:tabs>
          <w:tab w:val="left" w:pos="720"/>
        </w:tabs>
        <w:ind w:hanging="360"/>
        <w:rPr>
          <w:rFonts w:ascii="Century Gothic" w:hAnsi="Century Gothic"/>
          <w:sz w:val="22"/>
          <w:szCs w:val="22"/>
        </w:rPr>
      </w:pPr>
    </w:p>
    <w:p w:rsidR="00CA7F08" w:rsidRDefault="00322D40" w:rsidP="00EE38C0">
      <w:pPr>
        <w:tabs>
          <w:tab w:val="left" w:pos="720"/>
        </w:tabs>
        <w:rPr>
          <w:rFonts w:ascii="Century Gothic" w:hAnsi="Century Gothic"/>
          <w:sz w:val="22"/>
          <w:szCs w:val="22"/>
        </w:rPr>
      </w:pPr>
      <w:r>
        <w:rPr>
          <w:rFonts w:ascii="Century Gothic" w:hAnsi="Century Gothic"/>
          <w:sz w:val="22"/>
          <w:szCs w:val="22"/>
        </w:rPr>
        <w:t xml:space="preserve">Again, the necessity to craft specific language that addresses structural racism is vital to achieving racial equity in government funded programs.  </w:t>
      </w:r>
      <w:r w:rsidR="00732119">
        <w:rPr>
          <w:rFonts w:ascii="Century Gothic" w:hAnsi="Century Gothic"/>
          <w:sz w:val="22"/>
          <w:szCs w:val="22"/>
        </w:rPr>
        <w:t xml:space="preserve">Moreover, these programs need to be monitored to prove that they offer equal and expanded opportunities for everyone in the community. Currently, the Department of Labor only collects data on individuals who exit the system, but not on those who enter the system.  The data fails to indicate how many minorities entered the system and failed to complete the program.  </w:t>
      </w:r>
      <w:r w:rsidR="00BB35E5">
        <w:rPr>
          <w:rFonts w:ascii="Century Gothic" w:hAnsi="Century Gothic"/>
          <w:sz w:val="22"/>
          <w:szCs w:val="22"/>
        </w:rPr>
        <w:t>We are unable to assess how many might have been forced out of the program because they posed challenges to the WIA performance outcome reward system. Also l</w:t>
      </w:r>
      <w:r w:rsidR="00732119">
        <w:rPr>
          <w:rFonts w:ascii="Century Gothic" w:hAnsi="Century Gothic"/>
          <w:sz w:val="22"/>
          <w:szCs w:val="22"/>
        </w:rPr>
        <w:t xml:space="preserve">imited data exists to determine by race </w:t>
      </w:r>
      <w:r w:rsidR="00BB35E5">
        <w:rPr>
          <w:rFonts w:ascii="Century Gothic" w:hAnsi="Century Gothic"/>
          <w:sz w:val="22"/>
          <w:szCs w:val="22"/>
        </w:rPr>
        <w:t xml:space="preserve">the types of services individuals receive and their access to job training assignments.  </w:t>
      </w:r>
    </w:p>
    <w:p w:rsidR="00BB35E5" w:rsidRDefault="00BB35E5" w:rsidP="00EE38C0">
      <w:pPr>
        <w:tabs>
          <w:tab w:val="left" w:pos="720"/>
        </w:tabs>
        <w:rPr>
          <w:rFonts w:ascii="Century Gothic" w:hAnsi="Century Gothic"/>
          <w:sz w:val="22"/>
          <w:szCs w:val="22"/>
        </w:rPr>
      </w:pPr>
    </w:p>
    <w:p w:rsidR="00BB35E5" w:rsidRDefault="00BB35E5" w:rsidP="00EE38C0">
      <w:pPr>
        <w:tabs>
          <w:tab w:val="left" w:pos="720"/>
        </w:tabs>
        <w:rPr>
          <w:rFonts w:ascii="Century Gothic" w:hAnsi="Century Gothic"/>
          <w:sz w:val="22"/>
          <w:szCs w:val="22"/>
        </w:rPr>
      </w:pPr>
      <w:r>
        <w:rPr>
          <w:rFonts w:ascii="Century Gothic" w:hAnsi="Century Gothic"/>
          <w:sz w:val="22"/>
          <w:szCs w:val="22"/>
        </w:rPr>
        <w:t xml:space="preserve">The NUL’s research analysis of former Job Training Partnership Act (JPTA) performance data for 1996 and 1998 indicated differences by race and ethnic groups in access to quality services and good-paying jobs.  The results indicated that not only were there unexplained racial differences in job training assignments, but also there were differential rates of return to the types of training received.  By far, our evidence suggested that occupational training was the most common type of training; however, our results also revealed that for white and African American workers with the same level of education, experience and skills, the white worker was still more likely to be assigned occupational training than the African American worker. </w:t>
      </w:r>
    </w:p>
    <w:p w:rsidR="00BB35E5" w:rsidRDefault="00BB35E5" w:rsidP="00EE38C0">
      <w:pPr>
        <w:tabs>
          <w:tab w:val="left" w:pos="720"/>
        </w:tabs>
        <w:rPr>
          <w:rFonts w:ascii="Century Gothic" w:hAnsi="Century Gothic"/>
          <w:sz w:val="22"/>
          <w:szCs w:val="22"/>
        </w:rPr>
      </w:pPr>
    </w:p>
    <w:p w:rsidR="00B625E7" w:rsidRDefault="00B625E7" w:rsidP="00B25DC6">
      <w:pPr>
        <w:rPr>
          <w:rFonts w:ascii="Century Gothic" w:hAnsi="Century Gothic"/>
          <w:b/>
          <w:sz w:val="22"/>
          <w:szCs w:val="22"/>
          <w:u w:val="single"/>
        </w:rPr>
      </w:pPr>
      <w:r w:rsidRPr="00154BA1">
        <w:rPr>
          <w:rFonts w:ascii="Century Gothic" w:hAnsi="Century Gothic"/>
          <w:b/>
          <w:sz w:val="22"/>
          <w:szCs w:val="22"/>
          <w:u w:val="single"/>
        </w:rPr>
        <w:t xml:space="preserve">III. </w:t>
      </w:r>
      <w:r>
        <w:rPr>
          <w:rFonts w:ascii="Century Gothic" w:hAnsi="Century Gothic"/>
          <w:b/>
          <w:sz w:val="22"/>
          <w:szCs w:val="22"/>
          <w:u w:val="single"/>
        </w:rPr>
        <w:t xml:space="preserve">Project </w:t>
      </w:r>
      <w:r w:rsidRPr="00154BA1">
        <w:rPr>
          <w:rFonts w:ascii="Century Gothic" w:hAnsi="Century Gothic"/>
          <w:b/>
          <w:sz w:val="22"/>
          <w:szCs w:val="22"/>
          <w:u w:val="single"/>
        </w:rPr>
        <w:t>Goals and Objectives</w:t>
      </w:r>
    </w:p>
    <w:p w:rsidR="00CE7149" w:rsidRDefault="00CE7149" w:rsidP="00B25DC6">
      <w:pPr>
        <w:pStyle w:val="ListParagraph"/>
        <w:ind w:left="0"/>
        <w:rPr>
          <w:rFonts w:ascii="Century Gothic" w:hAnsi="Century Gothic"/>
          <w:sz w:val="22"/>
          <w:szCs w:val="22"/>
        </w:rPr>
      </w:pPr>
    </w:p>
    <w:p w:rsidR="00ED0F73" w:rsidRDefault="00ED0F73" w:rsidP="00B25DC6">
      <w:pPr>
        <w:pStyle w:val="ListParagraph"/>
        <w:ind w:left="0"/>
        <w:rPr>
          <w:rFonts w:ascii="Century Gothic" w:hAnsi="Century Gothic"/>
          <w:sz w:val="22"/>
          <w:szCs w:val="22"/>
        </w:rPr>
      </w:pPr>
      <w:r>
        <w:rPr>
          <w:rFonts w:ascii="Century Gothic" w:hAnsi="Century Gothic"/>
          <w:sz w:val="22"/>
          <w:szCs w:val="22"/>
        </w:rPr>
        <w:t>Our key goals are to:</w:t>
      </w:r>
    </w:p>
    <w:p w:rsidR="00ED0F73" w:rsidRDefault="00ED0F73" w:rsidP="00D971DE">
      <w:pPr>
        <w:pStyle w:val="ListParagraph"/>
        <w:numPr>
          <w:ilvl w:val="3"/>
          <w:numId w:val="4"/>
        </w:numPr>
        <w:ind w:left="1080"/>
        <w:rPr>
          <w:rFonts w:ascii="Century Gothic" w:hAnsi="Century Gothic"/>
          <w:sz w:val="22"/>
          <w:szCs w:val="22"/>
        </w:rPr>
      </w:pPr>
      <w:r>
        <w:rPr>
          <w:rFonts w:ascii="Century Gothic" w:hAnsi="Century Gothic"/>
          <w:sz w:val="22"/>
          <w:szCs w:val="22"/>
        </w:rPr>
        <w:t xml:space="preserve">Advocate for policies </w:t>
      </w:r>
      <w:r w:rsidR="00D971DE">
        <w:rPr>
          <w:rFonts w:ascii="Century Gothic" w:hAnsi="Century Gothic"/>
          <w:sz w:val="22"/>
          <w:szCs w:val="22"/>
        </w:rPr>
        <w:t>to</w:t>
      </w:r>
      <w:r>
        <w:rPr>
          <w:rFonts w:ascii="Century Gothic" w:hAnsi="Century Gothic"/>
          <w:sz w:val="22"/>
          <w:szCs w:val="22"/>
        </w:rPr>
        <w:t xml:space="preserve"> advance </w:t>
      </w:r>
      <w:r w:rsidR="00CA7F08">
        <w:rPr>
          <w:rFonts w:ascii="Century Gothic" w:hAnsi="Century Gothic"/>
          <w:sz w:val="22"/>
          <w:szCs w:val="22"/>
        </w:rPr>
        <w:t>WIA reform</w:t>
      </w:r>
      <w:r w:rsidR="00D971DE">
        <w:rPr>
          <w:rFonts w:ascii="Century Gothic" w:hAnsi="Century Gothic"/>
          <w:sz w:val="22"/>
          <w:szCs w:val="22"/>
        </w:rPr>
        <w:t xml:space="preserve"> and reauthorization</w:t>
      </w:r>
      <w:r w:rsidR="00CA7F08">
        <w:rPr>
          <w:rFonts w:ascii="Century Gothic" w:hAnsi="Century Gothic"/>
          <w:sz w:val="22"/>
          <w:szCs w:val="22"/>
        </w:rPr>
        <w:t xml:space="preserve"> that benefits</w:t>
      </w:r>
      <w:r>
        <w:rPr>
          <w:rFonts w:ascii="Century Gothic" w:hAnsi="Century Gothic"/>
          <w:sz w:val="22"/>
          <w:szCs w:val="22"/>
        </w:rPr>
        <w:t xml:space="preserve"> </w:t>
      </w:r>
      <w:r w:rsidR="00C3068E">
        <w:rPr>
          <w:rFonts w:ascii="Century Gothic" w:hAnsi="Century Gothic"/>
          <w:sz w:val="22"/>
          <w:szCs w:val="22"/>
        </w:rPr>
        <w:t xml:space="preserve">minority families </w:t>
      </w:r>
      <w:r w:rsidR="00CA7F08">
        <w:rPr>
          <w:rFonts w:ascii="Century Gothic" w:hAnsi="Century Gothic"/>
          <w:sz w:val="22"/>
          <w:szCs w:val="22"/>
        </w:rPr>
        <w:t xml:space="preserve">and helps </w:t>
      </w:r>
      <w:r w:rsidR="00C3068E">
        <w:rPr>
          <w:rFonts w:ascii="Century Gothic" w:hAnsi="Century Gothic"/>
          <w:sz w:val="22"/>
          <w:szCs w:val="22"/>
        </w:rPr>
        <w:t>ensure their children have the opportunity to thrive</w:t>
      </w:r>
      <w:r w:rsidR="00D971DE">
        <w:rPr>
          <w:rFonts w:ascii="Century Gothic" w:hAnsi="Century Gothic"/>
          <w:sz w:val="22"/>
          <w:szCs w:val="22"/>
        </w:rPr>
        <w:t xml:space="preserve"> and earn</w:t>
      </w:r>
      <w:r w:rsidR="00C3068E">
        <w:rPr>
          <w:rFonts w:ascii="Century Gothic" w:hAnsi="Century Gothic"/>
          <w:sz w:val="22"/>
          <w:szCs w:val="22"/>
        </w:rPr>
        <w:t>;</w:t>
      </w:r>
    </w:p>
    <w:p w:rsidR="00D971DE" w:rsidRDefault="00D971DE" w:rsidP="00D971DE">
      <w:pPr>
        <w:pStyle w:val="ListParagraph"/>
        <w:numPr>
          <w:ilvl w:val="3"/>
          <w:numId w:val="4"/>
        </w:numPr>
        <w:ind w:left="1080"/>
        <w:rPr>
          <w:rFonts w:ascii="Century Gothic" w:hAnsi="Century Gothic"/>
          <w:sz w:val="22"/>
          <w:szCs w:val="22"/>
        </w:rPr>
      </w:pPr>
      <w:r>
        <w:rPr>
          <w:rFonts w:ascii="Century Gothic" w:hAnsi="Century Gothic"/>
          <w:sz w:val="22"/>
          <w:szCs w:val="22"/>
        </w:rPr>
        <w:t>Offer effective policy recommendations and solutions for workforce development programs that promote economic recovery, prosperity, and racial equity for all Americans.</w:t>
      </w:r>
    </w:p>
    <w:p w:rsidR="00CA7F08" w:rsidRDefault="00CA7F08" w:rsidP="00D971DE">
      <w:pPr>
        <w:pStyle w:val="ListParagraph"/>
        <w:ind w:left="0"/>
        <w:rPr>
          <w:rFonts w:ascii="Century Gothic" w:hAnsi="Century Gothic"/>
          <w:sz w:val="22"/>
          <w:szCs w:val="22"/>
        </w:rPr>
      </w:pPr>
    </w:p>
    <w:p w:rsidR="00ED0F73" w:rsidRDefault="00ED0F73" w:rsidP="00B25DC6">
      <w:pPr>
        <w:rPr>
          <w:rFonts w:ascii="Century Gothic" w:hAnsi="Century Gothic"/>
          <w:sz w:val="22"/>
          <w:szCs w:val="22"/>
        </w:rPr>
      </w:pPr>
      <w:r>
        <w:rPr>
          <w:rFonts w:ascii="Century Gothic" w:hAnsi="Century Gothic"/>
          <w:sz w:val="22"/>
          <w:szCs w:val="22"/>
        </w:rPr>
        <w:t>We will achieve our goals through the following objectives:</w:t>
      </w:r>
    </w:p>
    <w:p w:rsidR="00C3068E" w:rsidRDefault="00C3068E" w:rsidP="00D971DE">
      <w:pPr>
        <w:pStyle w:val="ListParagraph"/>
        <w:numPr>
          <w:ilvl w:val="0"/>
          <w:numId w:val="11"/>
        </w:numPr>
        <w:ind w:left="1080"/>
        <w:rPr>
          <w:rFonts w:ascii="Century Gothic" w:hAnsi="Century Gothic"/>
          <w:sz w:val="22"/>
          <w:szCs w:val="22"/>
        </w:rPr>
      </w:pPr>
      <w:r>
        <w:rPr>
          <w:rFonts w:ascii="Century Gothic" w:hAnsi="Century Gothic"/>
          <w:sz w:val="22"/>
          <w:szCs w:val="22"/>
        </w:rPr>
        <w:t xml:space="preserve">To ensure that African Americans and other minorities are represented in the decision-making process of new </w:t>
      </w:r>
      <w:r w:rsidR="00D971DE">
        <w:rPr>
          <w:rFonts w:ascii="Century Gothic" w:hAnsi="Century Gothic"/>
          <w:sz w:val="22"/>
          <w:szCs w:val="22"/>
        </w:rPr>
        <w:t xml:space="preserve">WIA </w:t>
      </w:r>
      <w:r>
        <w:rPr>
          <w:rFonts w:ascii="Century Gothic" w:hAnsi="Century Gothic"/>
          <w:sz w:val="22"/>
          <w:szCs w:val="22"/>
        </w:rPr>
        <w:t xml:space="preserve">reform </w:t>
      </w:r>
      <w:r w:rsidR="00D971DE">
        <w:rPr>
          <w:rFonts w:ascii="Century Gothic" w:hAnsi="Century Gothic"/>
          <w:sz w:val="22"/>
          <w:szCs w:val="22"/>
        </w:rPr>
        <w:t xml:space="preserve">and stimulus investment </w:t>
      </w:r>
      <w:r>
        <w:rPr>
          <w:rFonts w:ascii="Century Gothic" w:hAnsi="Century Gothic"/>
          <w:sz w:val="22"/>
          <w:szCs w:val="22"/>
        </w:rPr>
        <w:t>policies;</w:t>
      </w:r>
    </w:p>
    <w:p w:rsidR="00ED0F73" w:rsidRPr="00D971DE" w:rsidRDefault="00C3068E" w:rsidP="00D971DE">
      <w:pPr>
        <w:pStyle w:val="ListParagraph"/>
        <w:numPr>
          <w:ilvl w:val="0"/>
          <w:numId w:val="11"/>
        </w:numPr>
        <w:ind w:left="1080"/>
        <w:rPr>
          <w:rFonts w:ascii="Century Gothic" w:hAnsi="Century Gothic"/>
          <w:sz w:val="22"/>
          <w:szCs w:val="22"/>
        </w:rPr>
      </w:pPr>
      <w:r w:rsidRPr="00D971DE">
        <w:rPr>
          <w:rFonts w:ascii="Century Gothic" w:hAnsi="Century Gothic"/>
          <w:sz w:val="22"/>
          <w:szCs w:val="22"/>
        </w:rPr>
        <w:lastRenderedPageBreak/>
        <w:t xml:space="preserve">To educate policy makers on inclusive and effective </w:t>
      </w:r>
      <w:r w:rsidR="00D527DB">
        <w:rPr>
          <w:rFonts w:ascii="Century Gothic" w:hAnsi="Century Gothic"/>
          <w:sz w:val="22"/>
          <w:szCs w:val="22"/>
        </w:rPr>
        <w:t>WIA</w:t>
      </w:r>
      <w:r w:rsidRPr="00D971DE">
        <w:rPr>
          <w:rFonts w:ascii="Century Gothic" w:hAnsi="Century Gothic"/>
          <w:sz w:val="22"/>
          <w:szCs w:val="22"/>
        </w:rPr>
        <w:t xml:space="preserve"> reform policies that help urban communities;</w:t>
      </w:r>
    </w:p>
    <w:p w:rsidR="0091710A" w:rsidRDefault="0091710A" w:rsidP="00D971DE">
      <w:pPr>
        <w:pStyle w:val="ListParagraph"/>
        <w:numPr>
          <w:ilvl w:val="0"/>
          <w:numId w:val="5"/>
        </w:numPr>
        <w:ind w:left="1080"/>
        <w:rPr>
          <w:rFonts w:ascii="Century Gothic" w:hAnsi="Century Gothic"/>
          <w:sz w:val="22"/>
          <w:szCs w:val="22"/>
        </w:rPr>
      </w:pPr>
      <w:r>
        <w:rPr>
          <w:rFonts w:ascii="Century Gothic" w:hAnsi="Century Gothic"/>
          <w:sz w:val="22"/>
          <w:szCs w:val="22"/>
        </w:rPr>
        <w:t xml:space="preserve">To convene round table discussions of </w:t>
      </w:r>
      <w:r w:rsidR="008042F1">
        <w:rPr>
          <w:rFonts w:ascii="Century Gothic" w:hAnsi="Century Gothic"/>
          <w:sz w:val="22"/>
          <w:szCs w:val="22"/>
        </w:rPr>
        <w:t>workforce development</w:t>
      </w:r>
      <w:r>
        <w:rPr>
          <w:rFonts w:ascii="Century Gothic" w:hAnsi="Century Gothic"/>
          <w:sz w:val="22"/>
          <w:szCs w:val="22"/>
        </w:rPr>
        <w:t xml:space="preserve"> experts that focuses thought leadership on </w:t>
      </w:r>
      <w:r w:rsidR="008042F1">
        <w:rPr>
          <w:rFonts w:ascii="Century Gothic" w:hAnsi="Century Gothic"/>
          <w:sz w:val="22"/>
          <w:szCs w:val="22"/>
        </w:rPr>
        <w:t>WIA</w:t>
      </w:r>
      <w:r>
        <w:rPr>
          <w:rFonts w:ascii="Century Gothic" w:hAnsi="Century Gothic"/>
          <w:sz w:val="22"/>
          <w:szCs w:val="22"/>
        </w:rPr>
        <w:t xml:space="preserve"> reform </w:t>
      </w:r>
      <w:r w:rsidR="008042F1">
        <w:rPr>
          <w:rFonts w:ascii="Century Gothic" w:hAnsi="Century Gothic"/>
          <w:sz w:val="22"/>
          <w:szCs w:val="22"/>
        </w:rPr>
        <w:t>and other</w:t>
      </w:r>
      <w:r w:rsidR="00D527DB">
        <w:rPr>
          <w:rFonts w:ascii="Century Gothic" w:hAnsi="Century Gothic"/>
          <w:sz w:val="22"/>
          <w:szCs w:val="22"/>
        </w:rPr>
        <w:t xml:space="preserve"> economic</w:t>
      </w:r>
      <w:r w:rsidR="008042F1">
        <w:rPr>
          <w:rFonts w:ascii="Century Gothic" w:hAnsi="Century Gothic"/>
          <w:sz w:val="22"/>
          <w:szCs w:val="22"/>
        </w:rPr>
        <w:t xml:space="preserve"> policies that</w:t>
      </w:r>
      <w:r>
        <w:rPr>
          <w:rFonts w:ascii="Century Gothic" w:hAnsi="Century Gothic"/>
          <w:sz w:val="22"/>
          <w:szCs w:val="22"/>
        </w:rPr>
        <w:t xml:space="preserve"> impact minorities;</w:t>
      </w:r>
    </w:p>
    <w:p w:rsidR="00C3068E" w:rsidRDefault="00C3068E" w:rsidP="008042F1">
      <w:pPr>
        <w:pStyle w:val="ListParagraph"/>
        <w:numPr>
          <w:ilvl w:val="0"/>
          <w:numId w:val="5"/>
        </w:numPr>
        <w:ind w:left="1080"/>
        <w:rPr>
          <w:rFonts w:ascii="Century Gothic" w:hAnsi="Century Gothic"/>
          <w:sz w:val="22"/>
          <w:szCs w:val="22"/>
        </w:rPr>
      </w:pPr>
      <w:r>
        <w:rPr>
          <w:rFonts w:ascii="Century Gothic" w:hAnsi="Century Gothic"/>
          <w:sz w:val="22"/>
          <w:szCs w:val="22"/>
        </w:rPr>
        <w:t xml:space="preserve">To offer a list of concrete, viable recommendations for </w:t>
      </w:r>
      <w:r w:rsidR="008042F1">
        <w:rPr>
          <w:rFonts w:ascii="Century Gothic" w:hAnsi="Century Gothic"/>
          <w:sz w:val="22"/>
          <w:szCs w:val="22"/>
        </w:rPr>
        <w:t xml:space="preserve">workforce </w:t>
      </w:r>
      <w:r>
        <w:rPr>
          <w:rFonts w:ascii="Century Gothic" w:hAnsi="Century Gothic"/>
          <w:sz w:val="22"/>
          <w:szCs w:val="22"/>
        </w:rPr>
        <w:t xml:space="preserve">reform policies </w:t>
      </w:r>
      <w:r w:rsidR="00D527DB">
        <w:rPr>
          <w:rFonts w:ascii="Century Gothic" w:hAnsi="Century Gothic"/>
          <w:sz w:val="22"/>
          <w:szCs w:val="22"/>
        </w:rPr>
        <w:t xml:space="preserve">and programs </w:t>
      </w:r>
      <w:r>
        <w:rPr>
          <w:rFonts w:ascii="Century Gothic" w:hAnsi="Century Gothic"/>
          <w:sz w:val="22"/>
          <w:szCs w:val="22"/>
        </w:rPr>
        <w:t>that incorporate racial equity;</w:t>
      </w:r>
    </w:p>
    <w:p w:rsidR="00C3068E" w:rsidRDefault="00C3068E" w:rsidP="008042F1">
      <w:pPr>
        <w:pStyle w:val="ListParagraph"/>
        <w:numPr>
          <w:ilvl w:val="0"/>
          <w:numId w:val="5"/>
        </w:numPr>
        <w:ind w:left="1080"/>
        <w:rPr>
          <w:rFonts w:ascii="Century Gothic" w:hAnsi="Century Gothic"/>
          <w:sz w:val="22"/>
          <w:szCs w:val="22"/>
        </w:rPr>
      </w:pPr>
      <w:r>
        <w:rPr>
          <w:rFonts w:ascii="Century Gothic" w:hAnsi="Century Gothic"/>
          <w:sz w:val="22"/>
          <w:szCs w:val="22"/>
        </w:rPr>
        <w:t xml:space="preserve">To disseminate widely through multiple media campaigns our recommendations and positions related to </w:t>
      </w:r>
      <w:r w:rsidR="008042F1">
        <w:rPr>
          <w:rFonts w:ascii="Century Gothic" w:hAnsi="Century Gothic"/>
          <w:sz w:val="22"/>
          <w:szCs w:val="22"/>
        </w:rPr>
        <w:t xml:space="preserve">workforce </w:t>
      </w:r>
      <w:r>
        <w:rPr>
          <w:rFonts w:ascii="Century Gothic" w:hAnsi="Century Gothic"/>
          <w:sz w:val="22"/>
          <w:szCs w:val="22"/>
        </w:rPr>
        <w:t>reform policies;</w:t>
      </w:r>
      <w:r w:rsidR="0091710A">
        <w:rPr>
          <w:rFonts w:ascii="Century Gothic" w:hAnsi="Century Gothic"/>
          <w:sz w:val="22"/>
          <w:szCs w:val="22"/>
        </w:rPr>
        <w:t xml:space="preserve"> and</w:t>
      </w:r>
    </w:p>
    <w:p w:rsidR="00C3068E" w:rsidRDefault="00C3068E" w:rsidP="008042F1">
      <w:pPr>
        <w:pStyle w:val="ListParagraph"/>
        <w:numPr>
          <w:ilvl w:val="0"/>
          <w:numId w:val="5"/>
        </w:numPr>
        <w:ind w:left="1080"/>
        <w:rPr>
          <w:rFonts w:ascii="Century Gothic" w:hAnsi="Century Gothic"/>
          <w:sz w:val="22"/>
          <w:szCs w:val="22"/>
        </w:rPr>
      </w:pPr>
      <w:r>
        <w:rPr>
          <w:rFonts w:ascii="Century Gothic" w:hAnsi="Century Gothic"/>
          <w:sz w:val="22"/>
          <w:szCs w:val="22"/>
        </w:rPr>
        <w:t>To f</w:t>
      </w:r>
      <w:r w:rsidR="0091710A">
        <w:rPr>
          <w:rFonts w:ascii="Century Gothic" w:hAnsi="Century Gothic"/>
          <w:sz w:val="22"/>
          <w:szCs w:val="22"/>
        </w:rPr>
        <w:t>orge a stron</w:t>
      </w:r>
      <w:r w:rsidR="00010C7B">
        <w:rPr>
          <w:rFonts w:ascii="Century Gothic" w:hAnsi="Century Gothic"/>
          <w:sz w:val="22"/>
          <w:szCs w:val="22"/>
        </w:rPr>
        <w:t>g coalition that musters public</w:t>
      </w:r>
      <w:r w:rsidR="0091710A">
        <w:rPr>
          <w:rFonts w:ascii="Century Gothic" w:hAnsi="Century Gothic"/>
          <w:sz w:val="22"/>
          <w:szCs w:val="22"/>
        </w:rPr>
        <w:t xml:space="preserve"> will to hold legislators and policymakers accountable to urban communities. </w:t>
      </w:r>
    </w:p>
    <w:p w:rsidR="0091710A" w:rsidRDefault="0091710A" w:rsidP="00B25DC6">
      <w:pPr>
        <w:pStyle w:val="ListParagraph"/>
        <w:ind w:left="0"/>
        <w:rPr>
          <w:rFonts w:ascii="Century Gothic" w:hAnsi="Century Gothic"/>
          <w:sz w:val="22"/>
          <w:szCs w:val="22"/>
        </w:rPr>
      </w:pPr>
    </w:p>
    <w:p w:rsidR="00B625E7" w:rsidRDefault="00B625E7" w:rsidP="00B25DC6">
      <w:pPr>
        <w:rPr>
          <w:rFonts w:ascii="Century Gothic" w:hAnsi="Century Gothic"/>
          <w:b/>
          <w:sz w:val="22"/>
          <w:szCs w:val="22"/>
          <w:u w:val="single"/>
        </w:rPr>
      </w:pPr>
      <w:r w:rsidRPr="00154BA1">
        <w:rPr>
          <w:rFonts w:ascii="Century Gothic" w:hAnsi="Century Gothic"/>
          <w:b/>
          <w:sz w:val="22"/>
          <w:szCs w:val="22"/>
          <w:u w:val="single"/>
        </w:rPr>
        <w:t xml:space="preserve">III. </w:t>
      </w:r>
      <w:r>
        <w:rPr>
          <w:rFonts w:ascii="Century Gothic" w:hAnsi="Century Gothic"/>
          <w:b/>
          <w:sz w:val="22"/>
          <w:szCs w:val="22"/>
          <w:u w:val="single"/>
        </w:rPr>
        <w:t xml:space="preserve">Project </w:t>
      </w:r>
      <w:r w:rsidR="00577C8C">
        <w:rPr>
          <w:rFonts w:ascii="Century Gothic" w:hAnsi="Century Gothic"/>
          <w:b/>
          <w:sz w:val="22"/>
          <w:szCs w:val="22"/>
          <w:u w:val="single"/>
        </w:rPr>
        <w:t>Activities</w:t>
      </w:r>
    </w:p>
    <w:p w:rsidR="00D87335" w:rsidRPr="00D87335" w:rsidRDefault="00D87335" w:rsidP="00B25DC6">
      <w:pPr>
        <w:rPr>
          <w:rFonts w:ascii="Century Gothic" w:hAnsi="Century Gothic"/>
          <w:color w:val="000000"/>
          <w:sz w:val="22"/>
          <w:szCs w:val="22"/>
        </w:rPr>
      </w:pPr>
      <w:r w:rsidRPr="00D87335">
        <w:rPr>
          <w:rFonts w:ascii="Century Gothic" w:hAnsi="Century Gothic"/>
          <w:sz w:val="22"/>
          <w:szCs w:val="22"/>
        </w:rPr>
        <w:t>Policymakers value the National Urban League (NUL) for its success at utilizing public and private resources to drive innovation and to achieve large scale impact through our direct service programs.  Congress, state government and local officials often seek our feedback and recommendations to improve the effectiveness of municipal, state and federal programs.</w:t>
      </w:r>
      <w:r w:rsidRPr="00D87335">
        <w:rPr>
          <w:rFonts w:ascii="Century Gothic" w:hAnsi="Century Gothic"/>
          <w:color w:val="000000"/>
          <w:sz w:val="22"/>
          <w:szCs w:val="22"/>
        </w:rPr>
        <w:t xml:space="preserve"> </w:t>
      </w:r>
    </w:p>
    <w:p w:rsidR="00D87335" w:rsidRPr="00D87335" w:rsidRDefault="00D87335" w:rsidP="00B25DC6">
      <w:pPr>
        <w:rPr>
          <w:rFonts w:ascii="Century Gothic" w:hAnsi="Century Gothic"/>
          <w:color w:val="000000"/>
          <w:sz w:val="22"/>
          <w:szCs w:val="22"/>
        </w:rPr>
      </w:pPr>
    </w:p>
    <w:p w:rsidR="00D87335" w:rsidRDefault="00D87335" w:rsidP="00B25DC6">
      <w:pPr>
        <w:rPr>
          <w:rFonts w:ascii="Century Gothic" w:hAnsi="Century Gothic"/>
          <w:sz w:val="22"/>
          <w:szCs w:val="22"/>
        </w:rPr>
      </w:pPr>
      <w:r w:rsidRPr="00D87335">
        <w:rPr>
          <w:rFonts w:ascii="Century Gothic" w:hAnsi="Century Gothic"/>
          <w:sz w:val="22"/>
          <w:szCs w:val="22"/>
        </w:rPr>
        <w:t>Our effective, replicable model programs have lent credibility to our voice as a leading advocate for empowering minority and urban communities.  We have been particularly instrumental in shaping legislation and regulations to create a stronger role for national nonprofit intermediaries</w:t>
      </w:r>
      <w:r>
        <w:rPr>
          <w:rFonts w:ascii="Century Gothic" w:hAnsi="Century Gothic"/>
          <w:sz w:val="22"/>
          <w:szCs w:val="22"/>
        </w:rPr>
        <w:t xml:space="preserve">, like NUL, </w:t>
      </w:r>
      <w:r w:rsidRPr="00D87335">
        <w:rPr>
          <w:rFonts w:ascii="Century Gothic" w:hAnsi="Century Gothic"/>
          <w:sz w:val="22"/>
          <w:szCs w:val="22"/>
        </w:rPr>
        <w:t>to help ensure that government funding reaches communities</w:t>
      </w:r>
      <w:r>
        <w:rPr>
          <w:rFonts w:ascii="Century Gothic" w:hAnsi="Century Gothic"/>
          <w:sz w:val="22"/>
          <w:szCs w:val="22"/>
        </w:rPr>
        <w:t xml:space="preserve"> of color </w:t>
      </w:r>
      <w:r w:rsidRPr="00D87335">
        <w:rPr>
          <w:rFonts w:ascii="Century Gothic" w:hAnsi="Century Gothic"/>
          <w:sz w:val="22"/>
          <w:szCs w:val="22"/>
        </w:rPr>
        <w:t>with the greatest need.</w:t>
      </w:r>
      <w:r>
        <w:rPr>
          <w:rFonts w:ascii="Century Gothic" w:hAnsi="Century Gothic"/>
          <w:sz w:val="22"/>
          <w:szCs w:val="22"/>
        </w:rPr>
        <w:t xml:space="preserve">  </w:t>
      </w:r>
    </w:p>
    <w:p w:rsidR="00D527DB" w:rsidRDefault="00D527DB" w:rsidP="00B25DC6">
      <w:pPr>
        <w:rPr>
          <w:rFonts w:ascii="Century Gothic" w:hAnsi="Century Gothic"/>
          <w:sz w:val="22"/>
          <w:szCs w:val="22"/>
        </w:rPr>
      </w:pPr>
    </w:p>
    <w:p w:rsidR="00D527DB" w:rsidRDefault="00D527DB" w:rsidP="00B25DC6">
      <w:pPr>
        <w:rPr>
          <w:rFonts w:ascii="Century Gothic" w:hAnsi="Century Gothic"/>
          <w:sz w:val="22"/>
          <w:szCs w:val="22"/>
        </w:rPr>
      </w:pPr>
      <w:r>
        <w:rPr>
          <w:rFonts w:ascii="Century Gothic" w:hAnsi="Century Gothic"/>
          <w:sz w:val="22"/>
          <w:szCs w:val="22"/>
        </w:rPr>
        <w:t xml:space="preserve">In 2004, the NUL created the Urban Youth Empowerment Program (UYEP) in partnership with the Department of Labor to demonstrate a comprehensive approach to preparing at-risk youth for the world of work in 27 affiliate sites in 20 states.  </w:t>
      </w:r>
      <w:r w:rsidR="00D653AE">
        <w:rPr>
          <w:rFonts w:ascii="Century Gothic" w:hAnsi="Century Gothic"/>
          <w:sz w:val="22"/>
          <w:szCs w:val="22"/>
        </w:rPr>
        <w:t>UYEP strives to prepare out-of-school and adjudicated youth ages 18-24 for entry into the world of work through a comprehensive set of services such as case management, paid community services, educational upgrades, mentoring, private sector internships, on-the-job training, occupational skills training, personal development and unsubsidized employment.</w:t>
      </w:r>
    </w:p>
    <w:p w:rsidR="00D653AE" w:rsidRDefault="00D653AE" w:rsidP="00B25DC6">
      <w:pPr>
        <w:rPr>
          <w:rFonts w:ascii="Century Gothic" w:hAnsi="Century Gothic"/>
          <w:sz w:val="22"/>
          <w:szCs w:val="22"/>
        </w:rPr>
      </w:pPr>
    </w:p>
    <w:p w:rsidR="00D653AE" w:rsidRPr="00D87335" w:rsidRDefault="00D653AE" w:rsidP="00B25DC6">
      <w:pPr>
        <w:rPr>
          <w:rFonts w:ascii="Century Gothic" w:hAnsi="Century Gothic"/>
          <w:sz w:val="22"/>
          <w:szCs w:val="22"/>
        </w:rPr>
      </w:pPr>
      <w:r>
        <w:rPr>
          <w:rFonts w:ascii="Century Gothic" w:hAnsi="Century Gothic"/>
          <w:sz w:val="22"/>
          <w:szCs w:val="22"/>
        </w:rPr>
        <w:t xml:space="preserve">This model, replicable workforce development program will provide a strong platform from which we can draw statistics, data and first-hand experience to help educate and enlighten the policy community and others with regards to innovative strategies that work for minorities. </w:t>
      </w:r>
      <w:r w:rsidR="00053565">
        <w:rPr>
          <w:rFonts w:ascii="Century Gothic" w:hAnsi="Century Gothic"/>
          <w:sz w:val="22"/>
          <w:szCs w:val="22"/>
        </w:rPr>
        <w:t xml:space="preserve"> From our lessons learned with UYEP and numerous other workforce programs implemented by the NUL and its affiliate network, we will advocate for principles of racial equity within the WIA reauthorization. </w:t>
      </w:r>
    </w:p>
    <w:p w:rsidR="00D87335" w:rsidRDefault="00D87335" w:rsidP="00B25DC6">
      <w:pPr>
        <w:rPr>
          <w:rFonts w:ascii="Century Gothic" w:hAnsi="Century Gothic"/>
        </w:rPr>
      </w:pPr>
    </w:p>
    <w:p w:rsidR="000E6D49" w:rsidRPr="004F02E7" w:rsidRDefault="00D663D9" w:rsidP="0091710A">
      <w:pPr>
        <w:rPr>
          <w:rFonts w:ascii="Century Gothic" w:hAnsi="Century Gothic"/>
          <w:sz w:val="22"/>
          <w:szCs w:val="22"/>
          <w:u w:val="single"/>
        </w:rPr>
      </w:pPr>
      <w:r w:rsidRPr="004F02E7">
        <w:rPr>
          <w:rFonts w:ascii="Century Gothic" w:hAnsi="Century Gothic"/>
          <w:sz w:val="22"/>
          <w:szCs w:val="22"/>
          <w:u w:val="single"/>
        </w:rPr>
        <w:t>Roundtable Meetings:</w:t>
      </w:r>
    </w:p>
    <w:p w:rsidR="00D663D9" w:rsidRDefault="00D663D9" w:rsidP="0091710A">
      <w:pPr>
        <w:rPr>
          <w:rFonts w:ascii="Century Gothic" w:hAnsi="Century Gothic"/>
          <w:sz w:val="22"/>
          <w:szCs w:val="22"/>
        </w:rPr>
      </w:pPr>
      <w:r w:rsidRPr="00D87335">
        <w:rPr>
          <w:rFonts w:ascii="Century Gothic" w:hAnsi="Century Gothic"/>
          <w:sz w:val="22"/>
          <w:szCs w:val="22"/>
        </w:rPr>
        <w:t>We will convene a series of roundtable discussion with experts in the field, including leaders from think tanks, the policy community,</w:t>
      </w:r>
      <w:r w:rsidR="0082715E">
        <w:rPr>
          <w:rFonts w:ascii="Century Gothic" w:hAnsi="Century Gothic"/>
          <w:sz w:val="22"/>
          <w:szCs w:val="22"/>
        </w:rPr>
        <w:t xml:space="preserve"> academicians,</w:t>
      </w:r>
      <w:r w:rsidRPr="00D87335">
        <w:rPr>
          <w:rFonts w:ascii="Century Gothic" w:hAnsi="Century Gothic"/>
          <w:sz w:val="22"/>
          <w:szCs w:val="22"/>
        </w:rPr>
        <w:t xml:space="preserve"> civil rights groups, community-based organizations, policy makers, legislative educators and members of our Council of Economic Advisors</w:t>
      </w:r>
      <w:r w:rsidR="00435036" w:rsidRPr="00D87335">
        <w:rPr>
          <w:rFonts w:ascii="Century Gothic" w:hAnsi="Century Gothic"/>
          <w:sz w:val="22"/>
          <w:szCs w:val="22"/>
        </w:rPr>
        <w:t>. The Council was formed in 200</w:t>
      </w:r>
      <w:r w:rsidR="0082715E">
        <w:rPr>
          <w:rFonts w:ascii="Century Gothic" w:hAnsi="Century Gothic"/>
          <w:sz w:val="22"/>
          <w:szCs w:val="22"/>
        </w:rPr>
        <w:t>7</w:t>
      </w:r>
      <w:r w:rsidR="00435036" w:rsidRPr="00D87335">
        <w:rPr>
          <w:rFonts w:ascii="Century Gothic" w:hAnsi="Century Gothic"/>
          <w:sz w:val="22"/>
          <w:szCs w:val="22"/>
        </w:rPr>
        <w:t xml:space="preserve"> to assist the NUL </w:t>
      </w:r>
      <w:r w:rsidR="00ED4675">
        <w:rPr>
          <w:rFonts w:ascii="Century Gothic" w:hAnsi="Century Gothic"/>
          <w:sz w:val="22"/>
          <w:szCs w:val="22"/>
        </w:rPr>
        <w:t xml:space="preserve">in efforts to mold national economic policy and advance its </w:t>
      </w:r>
      <w:r w:rsidR="004E61C5">
        <w:rPr>
          <w:rFonts w:ascii="Century Gothic" w:hAnsi="Century Gothic"/>
          <w:sz w:val="22"/>
          <w:szCs w:val="22"/>
        </w:rPr>
        <w:t xml:space="preserve">economic empowerment </w:t>
      </w:r>
      <w:r w:rsidR="004E61C5">
        <w:rPr>
          <w:rFonts w:ascii="Century Gothic" w:hAnsi="Century Gothic"/>
          <w:sz w:val="22"/>
          <w:szCs w:val="22"/>
        </w:rPr>
        <w:lastRenderedPageBreak/>
        <w:t>agenda</w:t>
      </w:r>
      <w:r w:rsidR="00435036" w:rsidRPr="00D87335">
        <w:rPr>
          <w:rFonts w:ascii="Century Gothic" w:hAnsi="Century Gothic"/>
          <w:sz w:val="22"/>
          <w:szCs w:val="22"/>
        </w:rPr>
        <w:t xml:space="preserve">.  The Council members include the following renowned economists: </w:t>
      </w:r>
      <w:r w:rsidR="0082715E">
        <w:rPr>
          <w:rFonts w:ascii="Century Gothic" w:hAnsi="Century Gothic"/>
          <w:sz w:val="22"/>
          <w:szCs w:val="22"/>
        </w:rPr>
        <w:t xml:space="preserve">Dr. Bernard E. Anderson, Whitney M. Young Professor of Management at University of Pennsylvania’s Wharton School; Dr. Gerald Jaynes, Professor of Economics and African American Studies at Yale University; Dr. Alan B. Krueger, Professor of Economics and Public Affairs at Princeton University; Dr. Lucy J. Reuben, Visiting Professor, Finance and Management at Duke University; and Dr. William M. Rodgers III, Professor and Chief Economist at Rutgers University. </w:t>
      </w:r>
    </w:p>
    <w:p w:rsidR="00053565" w:rsidRDefault="00053565" w:rsidP="0091710A">
      <w:pPr>
        <w:rPr>
          <w:rFonts w:ascii="Century Gothic" w:hAnsi="Century Gothic"/>
          <w:sz w:val="22"/>
          <w:szCs w:val="22"/>
        </w:rPr>
      </w:pPr>
    </w:p>
    <w:p w:rsidR="00053565" w:rsidRPr="00D87335" w:rsidRDefault="00053565" w:rsidP="0091710A">
      <w:pPr>
        <w:rPr>
          <w:rFonts w:ascii="Century Gothic" w:hAnsi="Century Gothic"/>
          <w:sz w:val="22"/>
          <w:szCs w:val="22"/>
        </w:rPr>
      </w:pPr>
      <w:r>
        <w:rPr>
          <w:rFonts w:ascii="Century Gothic" w:hAnsi="Century Gothic"/>
          <w:sz w:val="22"/>
          <w:szCs w:val="22"/>
        </w:rPr>
        <w:t xml:space="preserve">In 2008, Dr. Bernard Anderson wrote a report about our Urban Youth Empowerment Program to estimate its economic impact on its participants.  The report revealed that given the number of job placements over the 3.5 year period covered in the report, the total earnings for the 1,115 participants would be $41 million.  Our advisors and other experts will help to cull new reports and research to effectively demonstrate that government programs like UYEP not only improve the economic status of minority youth and their families, but also contribute to economic growth in the communities where they live.   </w:t>
      </w:r>
    </w:p>
    <w:p w:rsidR="00435036" w:rsidRPr="00D87335" w:rsidRDefault="00435036" w:rsidP="0091710A">
      <w:pPr>
        <w:rPr>
          <w:rFonts w:ascii="Century Gothic" w:hAnsi="Century Gothic"/>
          <w:sz w:val="22"/>
          <w:szCs w:val="22"/>
        </w:rPr>
      </w:pPr>
    </w:p>
    <w:p w:rsidR="00435036" w:rsidRDefault="00435036" w:rsidP="0091710A">
      <w:pPr>
        <w:rPr>
          <w:rFonts w:ascii="Century Gothic" w:hAnsi="Century Gothic"/>
          <w:sz w:val="22"/>
          <w:szCs w:val="22"/>
        </w:rPr>
      </w:pPr>
      <w:r w:rsidRPr="00D87335">
        <w:rPr>
          <w:rFonts w:ascii="Century Gothic" w:hAnsi="Century Gothic"/>
          <w:sz w:val="22"/>
          <w:szCs w:val="22"/>
        </w:rPr>
        <w:t xml:space="preserve">The roundtable meetings will be in Washington, D.C. and in New York City.  They will focus on generating specific policy recommendations on </w:t>
      </w:r>
      <w:r w:rsidR="00EB4C08">
        <w:rPr>
          <w:rFonts w:ascii="Century Gothic" w:hAnsi="Century Gothic"/>
          <w:sz w:val="22"/>
          <w:szCs w:val="22"/>
        </w:rPr>
        <w:t>workforce development</w:t>
      </w:r>
      <w:r w:rsidRPr="00D87335">
        <w:rPr>
          <w:rFonts w:ascii="Century Gothic" w:hAnsi="Century Gothic"/>
          <w:sz w:val="22"/>
          <w:szCs w:val="22"/>
        </w:rPr>
        <w:t xml:space="preserve"> reform and strategies to advocate for new policies that </w:t>
      </w:r>
      <w:r w:rsidR="00EB4C08">
        <w:rPr>
          <w:rFonts w:ascii="Century Gothic" w:hAnsi="Century Gothic"/>
          <w:sz w:val="22"/>
          <w:szCs w:val="22"/>
        </w:rPr>
        <w:t xml:space="preserve">ensure minority access to workforce programs that successfully promote upward economic mobility. </w:t>
      </w:r>
    </w:p>
    <w:p w:rsidR="00D87335" w:rsidRDefault="00D87335" w:rsidP="0091710A">
      <w:pPr>
        <w:rPr>
          <w:rFonts w:ascii="Century Gothic" w:hAnsi="Century Gothic"/>
          <w:sz w:val="22"/>
          <w:szCs w:val="22"/>
        </w:rPr>
      </w:pPr>
    </w:p>
    <w:p w:rsidR="00D87335" w:rsidRPr="004F02E7" w:rsidRDefault="00D87335" w:rsidP="0091710A">
      <w:pPr>
        <w:rPr>
          <w:rFonts w:ascii="Century Gothic" w:hAnsi="Century Gothic"/>
          <w:sz w:val="22"/>
          <w:szCs w:val="22"/>
          <w:u w:val="single"/>
        </w:rPr>
      </w:pPr>
      <w:r w:rsidRPr="004F02E7">
        <w:rPr>
          <w:rFonts w:ascii="Century Gothic" w:hAnsi="Century Gothic"/>
          <w:sz w:val="22"/>
          <w:szCs w:val="22"/>
          <w:u w:val="single"/>
        </w:rPr>
        <w:t>Monitoring Legislation:</w:t>
      </w:r>
    </w:p>
    <w:p w:rsidR="004F02E7" w:rsidRDefault="004F02E7" w:rsidP="0091710A">
      <w:pPr>
        <w:rPr>
          <w:rFonts w:ascii="Century Gothic" w:hAnsi="Century Gothic"/>
          <w:sz w:val="22"/>
          <w:szCs w:val="22"/>
        </w:rPr>
      </w:pPr>
      <w:r>
        <w:rPr>
          <w:rFonts w:ascii="Century Gothic" w:hAnsi="Century Gothic"/>
          <w:sz w:val="22"/>
          <w:szCs w:val="22"/>
        </w:rPr>
        <w:t xml:space="preserve">The Policy Institute will also monitor existing and in the pipeline legislation on </w:t>
      </w:r>
      <w:r w:rsidR="00EB4C08">
        <w:rPr>
          <w:rFonts w:ascii="Century Gothic" w:hAnsi="Century Gothic"/>
          <w:sz w:val="22"/>
          <w:szCs w:val="22"/>
        </w:rPr>
        <w:t xml:space="preserve">WIA reauthorization and other workforce investment </w:t>
      </w:r>
      <w:r>
        <w:rPr>
          <w:rFonts w:ascii="Century Gothic" w:hAnsi="Century Gothic"/>
          <w:sz w:val="22"/>
          <w:szCs w:val="22"/>
        </w:rPr>
        <w:t>issues that will be integrated into its current legislative agenda.  By</w:t>
      </w:r>
      <w:r w:rsidR="00EB4C08">
        <w:rPr>
          <w:rFonts w:ascii="Century Gothic" w:hAnsi="Century Gothic"/>
          <w:sz w:val="22"/>
          <w:szCs w:val="22"/>
        </w:rPr>
        <w:t xml:space="preserve"> t</w:t>
      </w:r>
      <w:r>
        <w:rPr>
          <w:rFonts w:ascii="Century Gothic" w:hAnsi="Century Gothic"/>
          <w:sz w:val="22"/>
          <w:szCs w:val="22"/>
        </w:rPr>
        <w:t xml:space="preserve">racking legislation, we can provide feedback to policymakers from the perspective of a civil rights and social service organization that has experience in implementing programs that foster economic empowerment for minorities.  In addition, we will distill complex legislation to a format that is easier to understand and communicate to our broad group of constituencies.  Keeping our affiliates and clients informed on latest information will help with advocacy and mobilization. </w:t>
      </w:r>
    </w:p>
    <w:p w:rsidR="0038088F" w:rsidRDefault="004F02E7" w:rsidP="0038088F">
      <w:pPr>
        <w:spacing w:before="100" w:beforeAutospacing="1" w:after="100" w:afterAutospacing="1"/>
        <w:rPr>
          <w:rFonts w:ascii="Century Gothic" w:hAnsi="Century Gothic"/>
          <w:sz w:val="22"/>
          <w:szCs w:val="22"/>
        </w:rPr>
      </w:pPr>
      <w:r w:rsidRPr="0038088F">
        <w:rPr>
          <w:rFonts w:ascii="Century Gothic" w:hAnsi="Century Gothic"/>
          <w:sz w:val="22"/>
          <w:szCs w:val="22"/>
        </w:rPr>
        <w:t xml:space="preserve">One key piece of legislation, we will be analyzing and making recommendations upon </w:t>
      </w:r>
      <w:r w:rsidR="0038088F" w:rsidRPr="0038088F">
        <w:rPr>
          <w:rFonts w:ascii="Century Gothic" w:hAnsi="Century Gothic"/>
          <w:sz w:val="22"/>
          <w:szCs w:val="22"/>
        </w:rPr>
        <w:t xml:space="preserve">is the reauthorization of WIA.  The Office of Management and Budget has plans to improve the existing program.  We will assess its activities on areas of improvement that include: </w:t>
      </w:r>
    </w:p>
    <w:p w:rsidR="0038088F" w:rsidRPr="0038088F" w:rsidRDefault="0038088F" w:rsidP="0038088F">
      <w:pPr>
        <w:pStyle w:val="ListParagraph"/>
        <w:numPr>
          <w:ilvl w:val="0"/>
          <w:numId w:val="13"/>
        </w:numPr>
        <w:spacing w:before="100" w:beforeAutospacing="1" w:after="100" w:afterAutospacing="1"/>
        <w:rPr>
          <w:rFonts w:ascii="Century Gothic" w:hAnsi="Century Gothic"/>
          <w:sz w:val="22"/>
          <w:szCs w:val="22"/>
        </w:rPr>
      </w:pPr>
      <w:r w:rsidRPr="0038088F">
        <w:rPr>
          <w:rFonts w:ascii="Century Gothic" w:hAnsi="Century Gothic"/>
          <w:sz w:val="22"/>
          <w:szCs w:val="22"/>
        </w:rPr>
        <w:t>Working with Congress to reform the Workforce Investment Act. Reforms will consolidate funding for related programs, reduce administrative overhead, increase States' flexibility to tailor services.</w:t>
      </w:r>
    </w:p>
    <w:p w:rsidR="0038088F" w:rsidRPr="0038088F" w:rsidRDefault="0038088F" w:rsidP="0038088F">
      <w:pPr>
        <w:numPr>
          <w:ilvl w:val="0"/>
          <w:numId w:val="13"/>
        </w:numPr>
        <w:spacing w:before="100" w:beforeAutospacing="1" w:after="100" w:afterAutospacing="1"/>
        <w:rPr>
          <w:rFonts w:ascii="Century Gothic" w:hAnsi="Century Gothic"/>
          <w:sz w:val="22"/>
          <w:szCs w:val="22"/>
        </w:rPr>
      </w:pPr>
      <w:r w:rsidRPr="0038088F">
        <w:rPr>
          <w:rFonts w:ascii="Century Gothic" w:hAnsi="Century Gothic"/>
          <w:sz w:val="22"/>
          <w:szCs w:val="22"/>
        </w:rPr>
        <w:t>Adopting efficiency measures that are linked to performance outcomes, account for all costs, and facilitate comparisons across Department of Labor training and employment programs.</w:t>
      </w:r>
    </w:p>
    <w:p w:rsidR="0038088F" w:rsidRPr="0038088F" w:rsidRDefault="0038088F" w:rsidP="0038088F">
      <w:pPr>
        <w:numPr>
          <w:ilvl w:val="0"/>
          <w:numId w:val="13"/>
        </w:numPr>
        <w:spacing w:before="100" w:beforeAutospacing="1" w:after="100" w:afterAutospacing="1"/>
        <w:rPr>
          <w:rFonts w:ascii="Century Gothic" w:hAnsi="Century Gothic"/>
          <w:sz w:val="22"/>
          <w:szCs w:val="22"/>
        </w:rPr>
      </w:pPr>
      <w:r w:rsidRPr="0038088F">
        <w:rPr>
          <w:rFonts w:ascii="Century Gothic" w:hAnsi="Century Gothic"/>
          <w:sz w:val="22"/>
          <w:szCs w:val="22"/>
        </w:rPr>
        <w:t xml:space="preserve">Strengthening the quality of youth performance data, specifically supplemental data and administrative records, through data validation. </w:t>
      </w:r>
    </w:p>
    <w:p w:rsidR="0038088F" w:rsidRDefault="004F02E7" w:rsidP="0091710A">
      <w:pPr>
        <w:rPr>
          <w:rFonts w:ascii="Century Gothic" w:hAnsi="Century Gothic"/>
          <w:sz w:val="22"/>
          <w:szCs w:val="22"/>
        </w:rPr>
      </w:pPr>
      <w:r>
        <w:rPr>
          <w:rFonts w:ascii="Century Gothic" w:hAnsi="Century Gothic"/>
          <w:sz w:val="22"/>
          <w:szCs w:val="22"/>
        </w:rPr>
        <w:lastRenderedPageBreak/>
        <w:t>The Policy Ins</w:t>
      </w:r>
      <w:r w:rsidR="0082715E">
        <w:rPr>
          <w:rFonts w:ascii="Century Gothic" w:hAnsi="Century Gothic"/>
          <w:sz w:val="22"/>
          <w:szCs w:val="22"/>
        </w:rPr>
        <w:t>t</w:t>
      </w:r>
      <w:r>
        <w:rPr>
          <w:rFonts w:ascii="Century Gothic" w:hAnsi="Century Gothic"/>
          <w:sz w:val="22"/>
          <w:szCs w:val="22"/>
        </w:rPr>
        <w:t xml:space="preserve">itute’s Legislative Director will set up meetings with members of Congress to provide </w:t>
      </w:r>
      <w:r w:rsidR="00390B90">
        <w:rPr>
          <w:rFonts w:ascii="Century Gothic" w:hAnsi="Century Gothic"/>
          <w:sz w:val="22"/>
          <w:szCs w:val="22"/>
        </w:rPr>
        <w:t xml:space="preserve">education </w:t>
      </w:r>
      <w:r w:rsidR="004E61C5">
        <w:rPr>
          <w:rFonts w:ascii="Century Gothic" w:hAnsi="Century Gothic"/>
          <w:sz w:val="22"/>
          <w:szCs w:val="22"/>
        </w:rPr>
        <w:t xml:space="preserve">and input </w:t>
      </w:r>
      <w:r w:rsidR="00390B90">
        <w:rPr>
          <w:rFonts w:ascii="Century Gothic" w:hAnsi="Century Gothic"/>
          <w:sz w:val="22"/>
          <w:szCs w:val="22"/>
        </w:rPr>
        <w:t xml:space="preserve">on </w:t>
      </w:r>
      <w:r w:rsidR="0038088F">
        <w:rPr>
          <w:rFonts w:ascii="Century Gothic" w:hAnsi="Century Gothic"/>
          <w:sz w:val="22"/>
          <w:szCs w:val="22"/>
        </w:rPr>
        <w:t xml:space="preserve">WIA reauthorization and other workforce investment measures. </w:t>
      </w:r>
      <w:r w:rsidR="00390B90">
        <w:rPr>
          <w:rFonts w:ascii="Century Gothic" w:hAnsi="Century Gothic"/>
          <w:sz w:val="22"/>
          <w:szCs w:val="22"/>
        </w:rPr>
        <w:t xml:space="preserve"> The goal is to keep the </w:t>
      </w:r>
      <w:r w:rsidR="0038088F">
        <w:rPr>
          <w:rFonts w:ascii="Century Gothic" w:hAnsi="Century Gothic"/>
          <w:sz w:val="22"/>
          <w:szCs w:val="22"/>
        </w:rPr>
        <w:t>issue of WIA reform</w:t>
      </w:r>
      <w:r w:rsidR="00390B90">
        <w:rPr>
          <w:rFonts w:ascii="Century Gothic" w:hAnsi="Century Gothic"/>
          <w:sz w:val="22"/>
          <w:szCs w:val="22"/>
        </w:rPr>
        <w:t xml:space="preserve"> on the front burner and to ensure that congressional members have a</w:t>
      </w:r>
      <w:r w:rsidR="004E61C5">
        <w:rPr>
          <w:rFonts w:ascii="Century Gothic" w:hAnsi="Century Gothic"/>
          <w:sz w:val="22"/>
          <w:szCs w:val="22"/>
        </w:rPr>
        <w:t xml:space="preserve"> strong</w:t>
      </w:r>
      <w:r w:rsidR="00390B90">
        <w:rPr>
          <w:rFonts w:ascii="Century Gothic" w:hAnsi="Century Gothic"/>
          <w:sz w:val="22"/>
          <w:szCs w:val="22"/>
        </w:rPr>
        <w:t xml:space="preserve"> understanding of the impact of new policies on minority communities.  </w:t>
      </w:r>
    </w:p>
    <w:p w:rsidR="0038088F" w:rsidRDefault="0038088F" w:rsidP="0091710A">
      <w:pPr>
        <w:rPr>
          <w:rFonts w:ascii="Century Gothic" w:hAnsi="Century Gothic"/>
          <w:sz w:val="22"/>
          <w:szCs w:val="22"/>
        </w:rPr>
      </w:pPr>
    </w:p>
    <w:p w:rsidR="004F02E7" w:rsidRDefault="0082715E" w:rsidP="0091710A">
      <w:pPr>
        <w:rPr>
          <w:rFonts w:ascii="Century Gothic" w:hAnsi="Century Gothic"/>
          <w:sz w:val="22"/>
          <w:szCs w:val="22"/>
          <w:u w:val="single"/>
        </w:rPr>
      </w:pPr>
      <w:r w:rsidRPr="0082715E">
        <w:rPr>
          <w:rFonts w:ascii="Century Gothic" w:hAnsi="Century Gothic"/>
          <w:sz w:val="22"/>
          <w:szCs w:val="22"/>
          <w:u w:val="single"/>
        </w:rPr>
        <w:t>Research:</w:t>
      </w:r>
    </w:p>
    <w:p w:rsidR="0082715E" w:rsidRDefault="00223E96" w:rsidP="0091710A">
      <w:pPr>
        <w:rPr>
          <w:rFonts w:ascii="Century Gothic" w:hAnsi="Century Gothic"/>
          <w:color w:val="222222"/>
          <w:sz w:val="22"/>
          <w:szCs w:val="22"/>
        </w:rPr>
      </w:pPr>
      <w:r w:rsidRPr="00223E96">
        <w:rPr>
          <w:rFonts w:ascii="Century Gothic" w:hAnsi="Century Gothic"/>
          <w:sz w:val="22"/>
          <w:szCs w:val="22"/>
        </w:rPr>
        <w:t>Our research staff at the Policy Institute will generate original research material</w:t>
      </w:r>
      <w:r w:rsidR="00E5649C">
        <w:rPr>
          <w:rFonts w:ascii="Century Gothic" w:hAnsi="Century Gothic"/>
          <w:sz w:val="22"/>
          <w:szCs w:val="22"/>
        </w:rPr>
        <w:t>s</w:t>
      </w:r>
      <w:r w:rsidRPr="00223E96">
        <w:rPr>
          <w:rFonts w:ascii="Century Gothic" w:hAnsi="Century Gothic"/>
          <w:sz w:val="22"/>
          <w:szCs w:val="22"/>
        </w:rPr>
        <w:t xml:space="preserve"> on key </w:t>
      </w:r>
      <w:r w:rsidR="0038088F">
        <w:rPr>
          <w:rFonts w:ascii="Century Gothic" w:hAnsi="Century Gothic"/>
          <w:sz w:val="22"/>
          <w:szCs w:val="22"/>
        </w:rPr>
        <w:t>workforce investment and recovery</w:t>
      </w:r>
      <w:r w:rsidRPr="00223E96">
        <w:rPr>
          <w:rFonts w:ascii="Century Gothic" w:hAnsi="Century Gothic"/>
          <w:sz w:val="22"/>
          <w:szCs w:val="22"/>
        </w:rPr>
        <w:t xml:space="preserve"> issues.  For example, </w:t>
      </w:r>
      <w:r w:rsidR="0038088F">
        <w:rPr>
          <w:rFonts w:ascii="Century Gothic" w:hAnsi="Century Gothic"/>
          <w:sz w:val="22"/>
          <w:szCs w:val="22"/>
        </w:rPr>
        <w:t xml:space="preserve">in 2008 we conducted research and drafted a white paper entitled, “An Economic Recovery Plan for Job Creation in Urban Communities.”  This paper made recommendations to help rebuild our economy and improve urban communities with better paying jobs in the green collar, infrastructure, and energy sectors of the economy.  We will continue with similar research activities. </w:t>
      </w:r>
    </w:p>
    <w:p w:rsidR="00223E96" w:rsidRDefault="00223E96" w:rsidP="0091710A">
      <w:pPr>
        <w:rPr>
          <w:rFonts w:ascii="Century Gothic" w:hAnsi="Century Gothic"/>
          <w:color w:val="222222"/>
          <w:sz w:val="22"/>
          <w:szCs w:val="22"/>
        </w:rPr>
      </w:pPr>
    </w:p>
    <w:p w:rsidR="00223E96" w:rsidRDefault="00223E96" w:rsidP="0091710A">
      <w:pPr>
        <w:rPr>
          <w:rFonts w:ascii="Century Gothic" w:hAnsi="Century Gothic"/>
          <w:color w:val="222222"/>
          <w:sz w:val="22"/>
          <w:szCs w:val="22"/>
        </w:rPr>
      </w:pPr>
      <w:r>
        <w:rPr>
          <w:rFonts w:ascii="Century Gothic" w:hAnsi="Century Gothic"/>
          <w:color w:val="222222"/>
          <w:sz w:val="22"/>
          <w:szCs w:val="22"/>
        </w:rPr>
        <w:t>In addition, we will produce fact sheets</w:t>
      </w:r>
      <w:r w:rsidR="0038088F">
        <w:rPr>
          <w:rFonts w:ascii="Century Gothic" w:hAnsi="Century Gothic"/>
          <w:color w:val="222222"/>
          <w:sz w:val="22"/>
          <w:szCs w:val="22"/>
        </w:rPr>
        <w:t>, issue reports</w:t>
      </w:r>
      <w:r>
        <w:rPr>
          <w:rFonts w:ascii="Century Gothic" w:hAnsi="Century Gothic"/>
          <w:color w:val="222222"/>
          <w:sz w:val="22"/>
          <w:szCs w:val="22"/>
        </w:rPr>
        <w:t xml:space="preserve"> and updates on the American Recovery and Reinvestment Act</w:t>
      </w:r>
      <w:r w:rsidR="0038088F">
        <w:rPr>
          <w:rFonts w:ascii="Century Gothic" w:hAnsi="Century Gothic"/>
          <w:color w:val="222222"/>
          <w:sz w:val="22"/>
          <w:szCs w:val="22"/>
        </w:rPr>
        <w:t>, Workforce Development, Green Jobs, Career Pathways, Jobs Outlook, Economic Recovery</w:t>
      </w:r>
      <w:r>
        <w:rPr>
          <w:rFonts w:ascii="Century Gothic" w:hAnsi="Century Gothic"/>
          <w:color w:val="222222"/>
          <w:sz w:val="22"/>
          <w:szCs w:val="22"/>
        </w:rPr>
        <w:t xml:space="preserve"> and </w:t>
      </w:r>
      <w:r w:rsidR="0038088F">
        <w:rPr>
          <w:rFonts w:ascii="Century Gothic" w:hAnsi="Century Gothic"/>
          <w:color w:val="222222"/>
          <w:sz w:val="22"/>
          <w:szCs w:val="22"/>
        </w:rPr>
        <w:t>other related issues.</w:t>
      </w:r>
    </w:p>
    <w:p w:rsidR="0038088F" w:rsidRDefault="0038088F" w:rsidP="0091710A">
      <w:pPr>
        <w:rPr>
          <w:rFonts w:ascii="Century Gothic" w:hAnsi="Century Gothic"/>
          <w:sz w:val="22"/>
          <w:szCs w:val="22"/>
          <w:u w:val="single"/>
        </w:rPr>
      </w:pPr>
    </w:p>
    <w:p w:rsidR="0082715E" w:rsidRDefault="00BB0C40" w:rsidP="0091710A">
      <w:pPr>
        <w:rPr>
          <w:rFonts w:ascii="Century Gothic" w:hAnsi="Century Gothic"/>
          <w:sz w:val="22"/>
          <w:szCs w:val="22"/>
          <w:u w:val="single"/>
        </w:rPr>
      </w:pPr>
      <w:r>
        <w:rPr>
          <w:rFonts w:ascii="Century Gothic" w:hAnsi="Century Gothic"/>
          <w:sz w:val="22"/>
          <w:szCs w:val="22"/>
          <w:u w:val="single"/>
        </w:rPr>
        <w:t>Collaboration</w:t>
      </w:r>
      <w:r w:rsidR="00753F62">
        <w:rPr>
          <w:rFonts w:ascii="Century Gothic" w:hAnsi="Century Gothic"/>
          <w:sz w:val="22"/>
          <w:szCs w:val="22"/>
          <w:u w:val="single"/>
        </w:rPr>
        <w:t>:</w:t>
      </w:r>
    </w:p>
    <w:p w:rsidR="00753F62" w:rsidRDefault="00753F62" w:rsidP="0091710A">
      <w:pPr>
        <w:rPr>
          <w:rFonts w:ascii="Century Gothic" w:hAnsi="Century Gothic"/>
          <w:sz w:val="22"/>
          <w:szCs w:val="22"/>
        </w:rPr>
      </w:pPr>
      <w:r>
        <w:rPr>
          <w:rFonts w:ascii="Century Gothic" w:hAnsi="Century Gothic"/>
          <w:sz w:val="22"/>
          <w:szCs w:val="22"/>
        </w:rPr>
        <w:t xml:space="preserve">In order to ensure that minorities have a seat at the table on </w:t>
      </w:r>
      <w:r w:rsidR="0038088F">
        <w:rPr>
          <w:rFonts w:ascii="Century Gothic" w:hAnsi="Century Gothic"/>
          <w:sz w:val="22"/>
          <w:szCs w:val="22"/>
        </w:rPr>
        <w:t xml:space="preserve">workforce investment and reform </w:t>
      </w:r>
      <w:r>
        <w:rPr>
          <w:rFonts w:ascii="Century Gothic" w:hAnsi="Century Gothic"/>
          <w:sz w:val="22"/>
          <w:szCs w:val="22"/>
        </w:rPr>
        <w:t xml:space="preserve">issues, we will </w:t>
      </w:r>
      <w:r w:rsidR="00BB0C40">
        <w:rPr>
          <w:rFonts w:ascii="Century Gothic" w:hAnsi="Century Gothic"/>
          <w:sz w:val="22"/>
          <w:szCs w:val="22"/>
        </w:rPr>
        <w:t>forge collaborations</w:t>
      </w:r>
      <w:r>
        <w:rPr>
          <w:rFonts w:ascii="Century Gothic" w:hAnsi="Century Gothic"/>
          <w:sz w:val="22"/>
          <w:szCs w:val="22"/>
        </w:rPr>
        <w:t xml:space="preserve"> comprised of leaders from several nonprofits advocating for communities of color. </w:t>
      </w:r>
      <w:r w:rsidR="00BB0C40">
        <w:rPr>
          <w:rFonts w:ascii="Century Gothic" w:hAnsi="Century Gothic"/>
          <w:sz w:val="22"/>
          <w:szCs w:val="22"/>
        </w:rPr>
        <w:t xml:space="preserve"> Together, we will</w:t>
      </w:r>
      <w:r>
        <w:rPr>
          <w:rFonts w:ascii="Century Gothic" w:hAnsi="Century Gothic"/>
          <w:sz w:val="22"/>
          <w:szCs w:val="22"/>
        </w:rPr>
        <w:t xml:space="preserve"> advocate for reform that promotes economic policies that help redress racial inequities and help close the racial wealth gap between blacks and whites. Also, </w:t>
      </w:r>
      <w:r w:rsidR="00BB0C40">
        <w:rPr>
          <w:rFonts w:ascii="Century Gothic" w:hAnsi="Century Gothic"/>
          <w:sz w:val="22"/>
          <w:szCs w:val="22"/>
        </w:rPr>
        <w:t>the collaborative</w:t>
      </w:r>
      <w:r>
        <w:rPr>
          <w:rFonts w:ascii="Century Gothic" w:hAnsi="Century Gothic"/>
          <w:sz w:val="22"/>
          <w:szCs w:val="22"/>
        </w:rPr>
        <w:t xml:space="preserve"> will work to </w:t>
      </w:r>
      <w:r w:rsidR="00C41AFE">
        <w:rPr>
          <w:rFonts w:ascii="Century Gothic" w:hAnsi="Century Gothic"/>
          <w:sz w:val="22"/>
          <w:szCs w:val="22"/>
        </w:rPr>
        <w:t>ensure needy populations and minorities have equal access to job training and the workforce development system.</w:t>
      </w:r>
      <w:r>
        <w:rPr>
          <w:rFonts w:ascii="Century Gothic" w:hAnsi="Century Gothic"/>
          <w:sz w:val="22"/>
          <w:szCs w:val="22"/>
        </w:rPr>
        <w:t xml:space="preserve">  We will communicate effective messages that promote positive policies</w:t>
      </w:r>
      <w:r w:rsidR="00C41AFE">
        <w:rPr>
          <w:rFonts w:ascii="Century Gothic" w:hAnsi="Century Gothic"/>
          <w:sz w:val="22"/>
          <w:szCs w:val="22"/>
        </w:rPr>
        <w:t xml:space="preserve"> </w:t>
      </w:r>
      <w:r>
        <w:rPr>
          <w:rFonts w:ascii="Century Gothic" w:hAnsi="Century Gothic"/>
          <w:sz w:val="22"/>
          <w:szCs w:val="22"/>
        </w:rPr>
        <w:t>and use case studies to demonstrate their impact on improving the overall health of the economy.  We intend to push for policies that help</w:t>
      </w:r>
      <w:r w:rsidR="00C41AFE">
        <w:rPr>
          <w:rFonts w:ascii="Century Gothic" w:hAnsi="Century Gothic"/>
          <w:sz w:val="22"/>
          <w:szCs w:val="22"/>
        </w:rPr>
        <w:t xml:space="preserve"> minorities gain a variety of in-demand, marketable job skills and options for postsecondary credentials. </w:t>
      </w:r>
      <w:r>
        <w:rPr>
          <w:rFonts w:ascii="Century Gothic" w:hAnsi="Century Gothic"/>
          <w:sz w:val="22"/>
          <w:szCs w:val="22"/>
        </w:rPr>
        <w:t xml:space="preserve"> </w:t>
      </w:r>
    </w:p>
    <w:p w:rsidR="00753F62" w:rsidRDefault="00753F62" w:rsidP="0091710A">
      <w:pPr>
        <w:rPr>
          <w:rFonts w:ascii="Century Gothic" w:hAnsi="Century Gothic"/>
          <w:sz w:val="22"/>
          <w:szCs w:val="22"/>
        </w:rPr>
      </w:pPr>
    </w:p>
    <w:p w:rsidR="00753F62" w:rsidRPr="00753F62" w:rsidRDefault="00753F62" w:rsidP="0091710A">
      <w:pPr>
        <w:rPr>
          <w:rFonts w:ascii="Century Gothic" w:hAnsi="Century Gothic"/>
          <w:sz w:val="22"/>
          <w:szCs w:val="22"/>
        </w:rPr>
      </w:pPr>
      <w:r>
        <w:rPr>
          <w:rFonts w:ascii="Century Gothic" w:hAnsi="Century Gothic"/>
          <w:sz w:val="22"/>
          <w:szCs w:val="22"/>
        </w:rPr>
        <w:t xml:space="preserve">We will also draft letters to Congress, the President and administrative officials that convey our position and views on various </w:t>
      </w:r>
      <w:r w:rsidR="00C41AFE">
        <w:rPr>
          <w:rFonts w:ascii="Century Gothic" w:hAnsi="Century Gothic"/>
          <w:sz w:val="22"/>
          <w:szCs w:val="22"/>
        </w:rPr>
        <w:t xml:space="preserve">WIA </w:t>
      </w:r>
      <w:r>
        <w:rPr>
          <w:rFonts w:ascii="Century Gothic" w:hAnsi="Century Gothic"/>
          <w:sz w:val="22"/>
          <w:szCs w:val="22"/>
        </w:rPr>
        <w:t xml:space="preserve">reform policies.  These letters will be signed by </w:t>
      </w:r>
      <w:r w:rsidR="00BB0C40">
        <w:rPr>
          <w:rFonts w:ascii="Century Gothic" w:hAnsi="Century Gothic"/>
          <w:sz w:val="22"/>
          <w:szCs w:val="22"/>
        </w:rPr>
        <w:t>partner organizations,</w:t>
      </w:r>
      <w:r>
        <w:rPr>
          <w:rFonts w:ascii="Century Gothic" w:hAnsi="Century Gothic"/>
          <w:sz w:val="22"/>
          <w:szCs w:val="22"/>
        </w:rPr>
        <w:t xml:space="preserve"> and will be distributed to </w:t>
      </w:r>
      <w:r w:rsidR="004D4589">
        <w:rPr>
          <w:rFonts w:ascii="Century Gothic" w:hAnsi="Century Gothic"/>
          <w:sz w:val="22"/>
          <w:szCs w:val="22"/>
        </w:rPr>
        <w:t>policymakers and our constituent base.</w:t>
      </w:r>
    </w:p>
    <w:p w:rsidR="0082715E" w:rsidRDefault="0082715E" w:rsidP="0091710A">
      <w:pPr>
        <w:rPr>
          <w:rFonts w:ascii="Century Gothic" w:hAnsi="Century Gothic"/>
          <w:sz w:val="22"/>
          <w:szCs w:val="22"/>
          <w:u w:val="single"/>
        </w:rPr>
      </w:pPr>
    </w:p>
    <w:p w:rsidR="002073E4" w:rsidRDefault="002073E4" w:rsidP="0091710A">
      <w:pPr>
        <w:rPr>
          <w:rFonts w:ascii="Century Gothic" w:hAnsi="Century Gothic"/>
          <w:sz w:val="22"/>
          <w:szCs w:val="22"/>
          <w:u w:val="single"/>
        </w:rPr>
      </w:pPr>
      <w:r>
        <w:rPr>
          <w:rFonts w:ascii="Century Gothic" w:hAnsi="Century Gothic"/>
          <w:sz w:val="22"/>
          <w:szCs w:val="22"/>
          <w:u w:val="single"/>
        </w:rPr>
        <w:t>Advocacy:</w:t>
      </w:r>
    </w:p>
    <w:p w:rsidR="00C41AFE" w:rsidRDefault="00E221C9" w:rsidP="0091710A">
      <w:pPr>
        <w:rPr>
          <w:rFonts w:ascii="Century Gothic" w:hAnsi="Century Gothic"/>
          <w:sz w:val="22"/>
          <w:szCs w:val="22"/>
        </w:rPr>
      </w:pPr>
      <w:r w:rsidRPr="00BC3387">
        <w:rPr>
          <w:rFonts w:ascii="Century Gothic" w:hAnsi="Century Gothic"/>
          <w:sz w:val="22"/>
          <w:szCs w:val="22"/>
        </w:rPr>
        <w:t>In general, our advocacy work will be conducted through multiple platforms</w:t>
      </w:r>
      <w:r w:rsidR="00BC3387" w:rsidRPr="00BC3387">
        <w:rPr>
          <w:rFonts w:ascii="Century Gothic" w:hAnsi="Century Gothic"/>
          <w:sz w:val="22"/>
          <w:szCs w:val="22"/>
        </w:rPr>
        <w:t xml:space="preserve"> such as </w:t>
      </w:r>
      <w:r w:rsidR="00086150" w:rsidRPr="00BC3387">
        <w:rPr>
          <w:rFonts w:ascii="Century Gothic" w:hAnsi="Century Gothic"/>
          <w:sz w:val="22"/>
          <w:szCs w:val="22"/>
        </w:rPr>
        <w:t>convening</w:t>
      </w:r>
      <w:r w:rsidR="00BC3387" w:rsidRPr="00BC3387">
        <w:rPr>
          <w:rFonts w:ascii="Century Gothic" w:hAnsi="Century Gothic"/>
          <w:sz w:val="22"/>
          <w:szCs w:val="22"/>
        </w:rPr>
        <w:t>, one-on-one meetings, legislative edu</w:t>
      </w:r>
      <w:r w:rsidR="00A30047">
        <w:rPr>
          <w:rFonts w:ascii="Century Gothic" w:hAnsi="Century Gothic"/>
          <w:sz w:val="22"/>
          <w:szCs w:val="22"/>
        </w:rPr>
        <w:t xml:space="preserve">cation, communications advocacy, mobilization, coalition activities </w:t>
      </w:r>
      <w:r w:rsidR="00BC3387" w:rsidRPr="00BC3387">
        <w:rPr>
          <w:rFonts w:ascii="Century Gothic" w:hAnsi="Century Gothic"/>
          <w:sz w:val="22"/>
          <w:szCs w:val="22"/>
        </w:rPr>
        <w:t xml:space="preserve">and thought leadership.  </w:t>
      </w:r>
    </w:p>
    <w:p w:rsidR="00C41AFE" w:rsidRDefault="00C41AFE" w:rsidP="0091710A">
      <w:pPr>
        <w:rPr>
          <w:rFonts w:ascii="Century Gothic" w:hAnsi="Century Gothic"/>
          <w:sz w:val="22"/>
          <w:szCs w:val="22"/>
        </w:rPr>
      </w:pPr>
    </w:p>
    <w:p w:rsidR="00E221C9" w:rsidRDefault="00BC3387" w:rsidP="0091710A">
      <w:pPr>
        <w:rPr>
          <w:rFonts w:ascii="Century Gothic" w:hAnsi="Century Gothic"/>
          <w:sz w:val="22"/>
          <w:szCs w:val="22"/>
        </w:rPr>
      </w:pPr>
      <w:r w:rsidRPr="00BC3387">
        <w:rPr>
          <w:rFonts w:ascii="Century Gothic" w:hAnsi="Century Gothic"/>
          <w:sz w:val="22"/>
          <w:szCs w:val="22"/>
        </w:rPr>
        <w:t xml:space="preserve">We will explore advocacy options around such topics </w:t>
      </w:r>
      <w:r w:rsidR="00C41AFE">
        <w:rPr>
          <w:rFonts w:ascii="Century Gothic" w:hAnsi="Century Gothic"/>
          <w:sz w:val="22"/>
          <w:szCs w:val="22"/>
        </w:rPr>
        <w:t xml:space="preserve">and recommendations </w:t>
      </w:r>
      <w:r w:rsidRPr="00BC3387">
        <w:rPr>
          <w:rFonts w:ascii="Century Gothic" w:hAnsi="Century Gothic"/>
          <w:sz w:val="22"/>
          <w:szCs w:val="22"/>
        </w:rPr>
        <w:t xml:space="preserve">as: </w:t>
      </w:r>
    </w:p>
    <w:p w:rsidR="00C41AFE" w:rsidRDefault="00C41AFE" w:rsidP="0091710A">
      <w:pPr>
        <w:rPr>
          <w:rFonts w:ascii="Century Gothic" w:hAnsi="Century Gothic"/>
          <w:sz w:val="22"/>
          <w:szCs w:val="22"/>
        </w:rPr>
      </w:pPr>
    </w:p>
    <w:p w:rsidR="008042F1" w:rsidRDefault="008042F1" w:rsidP="008042F1">
      <w:pPr>
        <w:pStyle w:val="ListParagraph"/>
        <w:numPr>
          <w:ilvl w:val="0"/>
          <w:numId w:val="12"/>
        </w:numPr>
        <w:rPr>
          <w:rFonts w:ascii="Century Gothic" w:hAnsi="Century Gothic"/>
          <w:sz w:val="22"/>
          <w:szCs w:val="22"/>
        </w:rPr>
      </w:pPr>
      <w:r w:rsidRPr="008042F1">
        <w:rPr>
          <w:rFonts w:ascii="Century Gothic" w:hAnsi="Century Gothic"/>
          <w:sz w:val="22"/>
          <w:szCs w:val="22"/>
        </w:rPr>
        <w:t>Increase funding for proven and successful models of workforce training and job placement for under-skilled workers between the ages of 16 and 30 such as the Department of Labor’s “Responsible Reintegration of Youthful Offenders.”</w:t>
      </w:r>
    </w:p>
    <w:p w:rsidR="00C41AFE" w:rsidRDefault="008042F1" w:rsidP="00C41AFE">
      <w:pPr>
        <w:pStyle w:val="ListParagraph"/>
        <w:numPr>
          <w:ilvl w:val="0"/>
          <w:numId w:val="12"/>
        </w:numPr>
        <w:rPr>
          <w:rFonts w:ascii="Century Gothic" w:hAnsi="Century Gothic"/>
          <w:sz w:val="22"/>
          <w:szCs w:val="22"/>
        </w:rPr>
      </w:pPr>
      <w:r w:rsidRPr="00C41AFE">
        <w:rPr>
          <w:rFonts w:ascii="Century Gothic" w:hAnsi="Century Gothic"/>
          <w:sz w:val="22"/>
          <w:szCs w:val="22"/>
        </w:rPr>
        <w:t>Direct a percentage of all infrastructure monies to job training, job placement and job preparation for disadvantaged workers;</w:t>
      </w:r>
    </w:p>
    <w:p w:rsidR="00C41AFE" w:rsidRDefault="008042F1" w:rsidP="00C41AFE">
      <w:pPr>
        <w:pStyle w:val="ListParagraph"/>
        <w:numPr>
          <w:ilvl w:val="0"/>
          <w:numId w:val="12"/>
        </w:numPr>
        <w:rPr>
          <w:rFonts w:ascii="Century Gothic" w:hAnsi="Century Gothic"/>
          <w:sz w:val="22"/>
          <w:szCs w:val="22"/>
        </w:rPr>
      </w:pPr>
      <w:r w:rsidRPr="00C41AFE">
        <w:rPr>
          <w:rFonts w:ascii="Century Gothic" w:hAnsi="Century Gothic"/>
          <w:sz w:val="22"/>
          <w:szCs w:val="22"/>
        </w:rPr>
        <w:lastRenderedPageBreak/>
        <w:t>Target workforce investment dollars to the construction industry jobs that an infrastructure program will create and, where reigniting the construction industry is a goal, pre-apprenticeship programs must be funded in that sector;</w:t>
      </w:r>
    </w:p>
    <w:p w:rsidR="00C41AFE" w:rsidRDefault="008042F1" w:rsidP="00C41AFE">
      <w:pPr>
        <w:pStyle w:val="ListParagraph"/>
        <w:numPr>
          <w:ilvl w:val="0"/>
          <w:numId w:val="12"/>
        </w:numPr>
        <w:rPr>
          <w:rFonts w:ascii="Century Gothic" w:hAnsi="Century Gothic"/>
          <w:sz w:val="22"/>
          <w:szCs w:val="22"/>
        </w:rPr>
      </w:pPr>
      <w:r w:rsidRPr="00C41AFE">
        <w:rPr>
          <w:rFonts w:ascii="Century Gothic" w:hAnsi="Century Gothic"/>
          <w:sz w:val="22"/>
          <w:szCs w:val="22"/>
        </w:rPr>
        <w:t>Fund infrastructure development for public building construction and renovations of schools, community centers, libraries, recreation centers, parks, etc., that will rebuild and revitalize urban communities;</w:t>
      </w:r>
    </w:p>
    <w:p w:rsidR="008042F1" w:rsidRDefault="008042F1" w:rsidP="00C41AFE">
      <w:pPr>
        <w:pStyle w:val="ListParagraph"/>
        <w:numPr>
          <w:ilvl w:val="0"/>
          <w:numId w:val="12"/>
        </w:numPr>
        <w:rPr>
          <w:rFonts w:ascii="Century Gothic" w:hAnsi="Century Gothic"/>
          <w:sz w:val="22"/>
          <w:szCs w:val="22"/>
        </w:rPr>
      </w:pPr>
      <w:r w:rsidRPr="00C41AFE">
        <w:rPr>
          <w:rFonts w:ascii="Century Gothic" w:hAnsi="Century Gothic"/>
          <w:sz w:val="22"/>
          <w:szCs w:val="22"/>
        </w:rPr>
        <w:t>Re-establish a temporary Public Service Employment (PSE) program aimed at creating 150,000 – 200,000 jobs in urban areas to forestall a reduction in public services and an increase in job losses</w:t>
      </w:r>
      <w:r w:rsidR="00C41AFE">
        <w:rPr>
          <w:rFonts w:ascii="Century Gothic" w:hAnsi="Century Gothic"/>
          <w:sz w:val="22"/>
          <w:szCs w:val="22"/>
        </w:rPr>
        <w:t>;</w:t>
      </w:r>
    </w:p>
    <w:p w:rsidR="00C41AFE" w:rsidRDefault="00C41AFE" w:rsidP="00C41AFE">
      <w:pPr>
        <w:pStyle w:val="ListParagraph"/>
        <w:numPr>
          <w:ilvl w:val="0"/>
          <w:numId w:val="12"/>
        </w:numPr>
        <w:rPr>
          <w:rFonts w:ascii="Century Gothic" w:hAnsi="Century Gothic"/>
          <w:sz w:val="22"/>
          <w:szCs w:val="22"/>
        </w:rPr>
      </w:pPr>
      <w:r>
        <w:rPr>
          <w:rFonts w:ascii="Century Gothic" w:hAnsi="Century Gothic"/>
          <w:sz w:val="22"/>
          <w:szCs w:val="22"/>
        </w:rPr>
        <w:t>Restore and increase funding for the structurally unemployed served by adult and youth training programs under Title 1 of WIA;</w:t>
      </w:r>
    </w:p>
    <w:p w:rsidR="00C41AFE" w:rsidRDefault="00C41AFE" w:rsidP="00C41AFE">
      <w:pPr>
        <w:pStyle w:val="ListParagraph"/>
        <w:numPr>
          <w:ilvl w:val="0"/>
          <w:numId w:val="12"/>
        </w:numPr>
        <w:rPr>
          <w:rFonts w:ascii="Century Gothic" w:hAnsi="Century Gothic"/>
          <w:sz w:val="22"/>
          <w:szCs w:val="22"/>
        </w:rPr>
      </w:pPr>
      <w:r>
        <w:rPr>
          <w:rFonts w:ascii="Century Gothic" w:hAnsi="Century Gothic"/>
          <w:sz w:val="22"/>
          <w:szCs w:val="22"/>
        </w:rPr>
        <w:t>Use the demonstration funds at DOL to fund proven and successful models of workforce training like NUL’s UYEP;</w:t>
      </w:r>
    </w:p>
    <w:p w:rsidR="00C41AFE" w:rsidRDefault="00C41AFE" w:rsidP="00C41AFE">
      <w:pPr>
        <w:pStyle w:val="ListParagraph"/>
        <w:numPr>
          <w:ilvl w:val="0"/>
          <w:numId w:val="12"/>
        </w:numPr>
        <w:rPr>
          <w:rFonts w:ascii="Century Gothic" w:hAnsi="Century Gothic"/>
          <w:sz w:val="22"/>
          <w:szCs w:val="22"/>
        </w:rPr>
      </w:pPr>
      <w:r>
        <w:rPr>
          <w:rFonts w:ascii="Century Gothic" w:hAnsi="Century Gothic"/>
          <w:sz w:val="22"/>
          <w:szCs w:val="22"/>
        </w:rPr>
        <w:t>Restore the Summer Youth Jobs Program and continue funding beyond stimulus investments;</w:t>
      </w:r>
    </w:p>
    <w:p w:rsidR="00C41AFE" w:rsidRDefault="00C41AFE" w:rsidP="00C41AFE">
      <w:pPr>
        <w:pStyle w:val="ListParagraph"/>
        <w:numPr>
          <w:ilvl w:val="0"/>
          <w:numId w:val="12"/>
        </w:numPr>
        <w:rPr>
          <w:rFonts w:ascii="Century Gothic" w:hAnsi="Century Gothic"/>
          <w:sz w:val="22"/>
          <w:szCs w:val="22"/>
        </w:rPr>
      </w:pPr>
      <w:r>
        <w:rPr>
          <w:rFonts w:ascii="Century Gothic" w:hAnsi="Century Gothic"/>
          <w:sz w:val="22"/>
          <w:szCs w:val="22"/>
        </w:rPr>
        <w:t>Restore and increase training dollars for unskilled workers;</w:t>
      </w:r>
    </w:p>
    <w:p w:rsidR="007F2723" w:rsidRDefault="007F2723" w:rsidP="00C41AFE">
      <w:pPr>
        <w:pStyle w:val="ListParagraph"/>
        <w:numPr>
          <w:ilvl w:val="0"/>
          <w:numId w:val="12"/>
        </w:numPr>
        <w:rPr>
          <w:rFonts w:ascii="Century Gothic" w:hAnsi="Century Gothic"/>
          <w:sz w:val="22"/>
          <w:szCs w:val="22"/>
        </w:rPr>
      </w:pPr>
      <w:r>
        <w:rPr>
          <w:rFonts w:ascii="Century Gothic" w:hAnsi="Century Gothic"/>
          <w:sz w:val="22"/>
          <w:szCs w:val="22"/>
        </w:rPr>
        <w:t>Re-institute the National Partnership Grants to provide national nonprofits to again provide capacity building and direct services to the national workforce system;</w:t>
      </w:r>
    </w:p>
    <w:p w:rsidR="007F2723" w:rsidRDefault="007F2723" w:rsidP="00C41AFE">
      <w:pPr>
        <w:pStyle w:val="ListParagraph"/>
        <w:numPr>
          <w:ilvl w:val="0"/>
          <w:numId w:val="12"/>
        </w:numPr>
        <w:rPr>
          <w:rFonts w:ascii="Century Gothic" w:hAnsi="Century Gothic"/>
          <w:sz w:val="22"/>
          <w:szCs w:val="22"/>
        </w:rPr>
      </w:pPr>
      <w:r>
        <w:rPr>
          <w:rFonts w:ascii="Century Gothic" w:hAnsi="Century Gothic"/>
          <w:sz w:val="22"/>
          <w:szCs w:val="22"/>
        </w:rPr>
        <w:t>Address the erosion of participation by minority community based organizations on state and local Workforce Investment Boards (WIBs) where policy and programmatic decisions are made; and</w:t>
      </w:r>
    </w:p>
    <w:p w:rsidR="007F2723" w:rsidRDefault="007F2723" w:rsidP="00C41AFE">
      <w:pPr>
        <w:pStyle w:val="ListParagraph"/>
        <w:numPr>
          <w:ilvl w:val="0"/>
          <w:numId w:val="12"/>
        </w:numPr>
        <w:rPr>
          <w:rFonts w:ascii="Century Gothic" w:hAnsi="Century Gothic"/>
          <w:sz w:val="22"/>
          <w:szCs w:val="22"/>
        </w:rPr>
      </w:pPr>
      <w:r>
        <w:rPr>
          <w:rFonts w:ascii="Century Gothic" w:hAnsi="Century Gothic"/>
          <w:sz w:val="22"/>
          <w:szCs w:val="22"/>
        </w:rPr>
        <w:t>Revise the definition of community based organizations to include the NUL and other national minority-serving nonprofits.</w:t>
      </w:r>
    </w:p>
    <w:p w:rsidR="007F2723" w:rsidRDefault="007F2723" w:rsidP="00C41AFE">
      <w:pPr>
        <w:pStyle w:val="ListParagraph"/>
        <w:numPr>
          <w:ilvl w:val="0"/>
          <w:numId w:val="12"/>
        </w:numPr>
        <w:rPr>
          <w:rFonts w:ascii="Century Gothic" w:hAnsi="Century Gothic"/>
          <w:sz w:val="22"/>
          <w:szCs w:val="22"/>
        </w:rPr>
      </w:pPr>
      <w:r>
        <w:rPr>
          <w:rFonts w:ascii="Century Gothic" w:hAnsi="Century Gothic"/>
          <w:sz w:val="22"/>
          <w:szCs w:val="22"/>
        </w:rPr>
        <w:t xml:space="preserve">Improve demographic data collection for monitoring equal access to services. </w:t>
      </w:r>
    </w:p>
    <w:p w:rsidR="007F2723" w:rsidRDefault="007F2723" w:rsidP="007F2723">
      <w:pPr>
        <w:pStyle w:val="ListParagraph"/>
        <w:rPr>
          <w:rFonts w:ascii="Century Gothic" w:hAnsi="Century Gothic"/>
          <w:sz w:val="22"/>
          <w:szCs w:val="22"/>
        </w:rPr>
      </w:pPr>
      <w:r>
        <w:rPr>
          <w:rFonts w:ascii="Century Gothic" w:hAnsi="Century Gothic"/>
          <w:sz w:val="22"/>
          <w:szCs w:val="22"/>
        </w:rPr>
        <w:t xml:space="preserve"> </w:t>
      </w:r>
    </w:p>
    <w:p w:rsidR="002073E4" w:rsidRDefault="002073E4" w:rsidP="002073E4">
      <w:pPr>
        <w:rPr>
          <w:rFonts w:ascii="Century Gothic" w:hAnsi="Century Gothic"/>
          <w:sz w:val="22"/>
          <w:szCs w:val="22"/>
        </w:rPr>
      </w:pPr>
      <w:r w:rsidRPr="00391D0B">
        <w:rPr>
          <w:rFonts w:ascii="Century Gothic" w:hAnsi="Century Gothic"/>
          <w:sz w:val="22"/>
          <w:szCs w:val="22"/>
        </w:rPr>
        <w:t>Through these</w:t>
      </w:r>
      <w:r>
        <w:rPr>
          <w:rFonts w:ascii="Century Gothic" w:hAnsi="Century Gothic"/>
          <w:sz w:val="22"/>
          <w:szCs w:val="22"/>
        </w:rPr>
        <w:t xml:space="preserve"> </w:t>
      </w:r>
      <w:r w:rsidRPr="00391D0B">
        <w:rPr>
          <w:rFonts w:ascii="Century Gothic" w:hAnsi="Century Gothic"/>
          <w:sz w:val="22"/>
          <w:szCs w:val="22"/>
        </w:rPr>
        <w:t xml:space="preserve">policy activities, we will use our experience and inside track to champion effective policies that </w:t>
      </w:r>
      <w:r>
        <w:rPr>
          <w:rFonts w:ascii="Century Gothic" w:hAnsi="Century Gothic"/>
          <w:sz w:val="22"/>
          <w:szCs w:val="22"/>
        </w:rPr>
        <w:t xml:space="preserve">help address the </w:t>
      </w:r>
      <w:r w:rsidR="007F2723">
        <w:rPr>
          <w:rFonts w:ascii="Century Gothic" w:hAnsi="Century Gothic"/>
          <w:sz w:val="22"/>
          <w:szCs w:val="22"/>
        </w:rPr>
        <w:t>unemployment</w:t>
      </w:r>
      <w:r w:rsidRPr="00391D0B">
        <w:rPr>
          <w:rFonts w:ascii="Century Gothic" w:hAnsi="Century Gothic"/>
          <w:sz w:val="22"/>
          <w:szCs w:val="22"/>
        </w:rPr>
        <w:t xml:space="preserve"> crisis</w:t>
      </w:r>
      <w:r w:rsidR="007F2723">
        <w:rPr>
          <w:rFonts w:ascii="Century Gothic" w:hAnsi="Century Gothic"/>
          <w:sz w:val="22"/>
          <w:szCs w:val="22"/>
        </w:rPr>
        <w:t xml:space="preserve"> within communities of color.</w:t>
      </w:r>
      <w:r w:rsidRPr="00391D0B">
        <w:rPr>
          <w:rFonts w:ascii="Century Gothic" w:hAnsi="Century Gothic"/>
          <w:sz w:val="22"/>
          <w:szCs w:val="22"/>
        </w:rPr>
        <w:t xml:space="preserve"> </w:t>
      </w:r>
    </w:p>
    <w:p w:rsidR="002073E4" w:rsidRPr="00391D0B" w:rsidRDefault="002073E4" w:rsidP="002073E4">
      <w:pPr>
        <w:rPr>
          <w:rFonts w:ascii="Century Gothic" w:hAnsi="Century Gothic"/>
          <w:sz w:val="22"/>
          <w:szCs w:val="22"/>
        </w:rPr>
      </w:pPr>
    </w:p>
    <w:p w:rsidR="0082715E" w:rsidRPr="00753F62" w:rsidRDefault="0082715E" w:rsidP="0091710A">
      <w:pPr>
        <w:rPr>
          <w:rFonts w:ascii="Century Gothic" w:hAnsi="Century Gothic"/>
          <w:b/>
          <w:sz w:val="22"/>
          <w:szCs w:val="22"/>
          <w:u w:val="single"/>
        </w:rPr>
      </w:pPr>
      <w:r w:rsidRPr="00753F62">
        <w:rPr>
          <w:rFonts w:ascii="Century Gothic" w:hAnsi="Century Gothic"/>
          <w:b/>
          <w:sz w:val="22"/>
          <w:szCs w:val="22"/>
          <w:u w:val="single"/>
        </w:rPr>
        <w:t>Communications</w:t>
      </w:r>
    </w:p>
    <w:p w:rsidR="0082715E" w:rsidRDefault="004D4589" w:rsidP="004D4589">
      <w:pPr>
        <w:rPr>
          <w:rFonts w:ascii="Century Gothic" w:hAnsi="Century Gothic"/>
          <w:sz w:val="22"/>
          <w:szCs w:val="22"/>
        </w:rPr>
      </w:pPr>
      <w:r>
        <w:rPr>
          <w:rFonts w:ascii="Century Gothic" w:hAnsi="Century Gothic"/>
          <w:sz w:val="22"/>
          <w:szCs w:val="22"/>
        </w:rPr>
        <w:t>One of our main communications goals will be to e</w:t>
      </w:r>
      <w:r w:rsidR="0082715E" w:rsidRPr="00361D64">
        <w:rPr>
          <w:rFonts w:ascii="Century Gothic" w:hAnsi="Century Gothic"/>
          <w:sz w:val="22"/>
          <w:szCs w:val="22"/>
        </w:rPr>
        <w:t xml:space="preserve">levate the national </w:t>
      </w:r>
      <w:r>
        <w:rPr>
          <w:rFonts w:ascii="Century Gothic" w:hAnsi="Century Gothic"/>
          <w:sz w:val="22"/>
          <w:szCs w:val="22"/>
        </w:rPr>
        <w:t>discourse</w:t>
      </w:r>
      <w:r w:rsidR="0082715E" w:rsidRPr="00361D64">
        <w:rPr>
          <w:rFonts w:ascii="Century Gothic" w:hAnsi="Century Gothic"/>
          <w:sz w:val="22"/>
          <w:szCs w:val="22"/>
        </w:rPr>
        <w:t xml:space="preserve"> regarding the urgent need for </w:t>
      </w:r>
      <w:r w:rsidR="007F2723">
        <w:rPr>
          <w:rFonts w:ascii="Century Gothic" w:hAnsi="Century Gothic"/>
          <w:sz w:val="22"/>
          <w:szCs w:val="22"/>
        </w:rPr>
        <w:t>WIA</w:t>
      </w:r>
      <w:r w:rsidR="0082715E">
        <w:rPr>
          <w:rFonts w:ascii="Century Gothic" w:hAnsi="Century Gothic"/>
          <w:sz w:val="22"/>
          <w:szCs w:val="22"/>
        </w:rPr>
        <w:t xml:space="preserve"> reform</w:t>
      </w:r>
      <w:r>
        <w:rPr>
          <w:rFonts w:ascii="Century Gothic" w:hAnsi="Century Gothic"/>
          <w:sz w:val="22"/>
          <w:szCs w:val="22"/>
        </w:rPr>
        <w:t xml:space="preserve"> that mandates </w:t>
      </w:r>
      <w:r w:rsidR="007F2723">
        <w:rPr>
          <w:rFonts w:ascii="Century Gothic" w:hAnsi="Century Gothic"/>
          <w:sz w:val="22"/>
          <w:szCs w:val="22"/>
        </w:rPr>
        <w:t xml:space="preserve">equal opportunity for minorities. </w:t>
      </w:r>
    </w:p>
    <w:p w:rsidR="004D4589" w:rsidRDefault="004D4589" w:rsidP="004D4589">
      <w:pPr>
        <w:rPr>
          <w:rFonts w:ascii="Century Gothic" w:hAnsi="Century Gothic"/>
          <w:sz w:val="22"/>
          <w:szCs w:val="22"/>
        </w:rPr>
      </w:pPr>
    </w:p>
    <w:p w:rsidR="0082715E" w:rsidRDefault="004D4589" w:rsidP="004D4589">
      <w:pPr>
        <w:rPr>
          <w:rFonts w:ascii="Century Gothic" w:hAnsi="Century Gothic"/>
          <w:sz w:val="22"/>
          <w:szCs w:val="22"/>
        </w:rPr>
      </w:pPr>
      <w:r>
        <w:rPr>
          <w:rFonts w:ascii="Century Gothic" w:hAnsi="Century Gothic"/>
          <w:sz w:val="22"/>
          <w:szCs w:val="22"/>
        </w:rPr>
        <w:t>The Policy Institute’s fact sheets, written material and original research products will be disseminated widely.  We will d</w:t>
      </w:r>
      <w:r w:rsidR="0082715E" w:rsidRPr="00361D64">
        <w:rPr>
          <w:rFonts w:ascii="Century Gothic" w:hAnsi="Century Gothic"/>
          <w:sz w:val="22"/>
          <w:szCs w:val="22"/>
        </w:rPr>
        <w:t xml:space="preserve">isseminate the </w:t>
      </w:r>
      <w:r>
        <w:rPr>
          <w:rFonts w:ascii="Century Gothic" w:hAnsi="Century Gothic"/>
          <w:sz w:val="22"/>
          <w:szCs w:val="22"/>
        </w:rPr>
        <w:t xml:space="preserve">economic recovery and </w:t>
      </w:r>
      <w:r w:rsidR="007F2723">
        <w:rPr>
          <w:rFonts w:ascii="Century Gothic" w:hAnsi="Century Gothic"/>
          <w:sz w:val="22"/>
          <w:szCs w:val="22"/>
        </w:rPr>
        <w:t xml:space="preserve">WIA </w:t>
      </w:r>
      <w:r>
        <w:rPr>
          <w:rFonts w:ascii="Century Gothic" w:hAnsi="Century Gothic"/>
          <w:sz w:val="22"/>
          <w:szCs w:val="22"/>
        </w:rPr>
        <w:t xml:space="preserve">reform </w:t>
      </w:r>
      <w:r w:rsidR="0082715E" w:rsidRPr="00361D64">
        <w:rPr>
          <w:rFonts w:ascii="Century Gothic" w:hAnsi="Century Gothic"/>
          <w:sz w:val="22"/>
          <w:szCs w:val="22"/>
        </w:rPr>
        <w:t xml:space="preserve">work of our Research Scholars through the </w:t>
      </w:r>
      <w:r w:rsidR="0082715E" w:rsidRPr="00361D64">
        <w:rPr>
          <w:rFonts w:ascii="Century Gothic" w:hAnsi="Century Gothic"/>
          <w:i/>
          <w:sz w:val="22"/>
          <w:szCs w:val="22"/>
        </w:rPr>
        <w:t>State of Black America</w:t>
      </w:r>
      <w:r w:rsidR="0082715E" w:rsidRPr="00361D64">
        <w:rPr>
          <w:rFonts w:ascii="Century Gothic" w:hAnsi="Century Gothic"/>
          <w:sz w:val="22"/>
          <w:szCs w:val="22"/>
        </w:rPr>
        <w:t xml:space="preserve"> report, </w:t>
      </w:r>
      <w:r w:rsidR="0082715E" w:rsidRPr="00361D64">
        <w:rPr>
          <w:rFonts w:ascii="Century Gothic" w:hAnsi="Century Gothic"/>
          <w:i/>
          <w:sz w:val="22"/>
          <w:szCs w:val="22"/>
        </w:rPr>
        <w:t>Opportunity Journal</w:t>
      </w:r>
      <w:r w:rsidR="0082715E" w:rsidRPr="00361D64">
        <w:rPr>
          <w:rFonts w:ascii="Century Gothic" w:hAnsi="Century Gothic"/>
          <w:sz w:val="22"/>
          <w:szCs w:val="22"/>
        </w:rPr>
        <w:t xml:space="preserve"> magazine, and stand alone </w:t>
      </w:r>
      <w:r w:rsidR="0082715E">
        <w:rPr>
          <w:rFonts w:ascii="Century Gothic" w:hAnsi="Century Gothic"/>
          <w:sz w:val="22"/>
          <w:szCs w:val="22"/>
        </w:rPr>
        <w:t xml:space="preserve">issue </w:t>
      </w:r>
      <w:r w:rsidR="0082715E" w:rsidRPr="00361D64">
        <w:rPr>
          <w:rFonts w:ascii="Century Gothic" w:hAnsi="Century Gothic"/>
          <w:sz w:val="22"/>
          <w:szCs w:val="22"/>
        </w:rPr>
        <w:t>reports</w:t>
      </w:r>
      <w:r w:rsidR="0082715E">
        <w:rPr>
          <w:rFonts w:ascii="Century Gothic" w:hAnsi="Century Gothic"/>
          <w:sz w:val="22"/>
          <w:szCs w:val="22"/>
        </w:rPr>
        <w:t xml:space="preserve"> and “white papers”.</w:t>
      </w:r>
    </w:p>
    <w:p w:rsidR="004D4589" w:rsidRDefault="004D4589" w:rsidP="004D4589">
      <w:pPr>
        <w:rPr>
          <w:rFonts w:ascii="Century Gothic" w:hAnsi="Century Gothic"/>
          <w:sz w:val="22"/>
          <w:szCs w:val="22"/>
        </w:rPr>
      </w:pPr>
    </w:p>
    <w:p w:rsidR="004D4589" w:rsidRDefault="004D4589" w:rsidP="004D4589">
      <w:pPr>
        <w:rPr>
          <w:rFonts w:ascii="Century Gothic" w:hAnsi="Century Gothic"/>
          <w:sz w:val="22"/>
          <w:szCs w:val="22"/>
        </w:rPr>
      </w:pPr>
      <w:r w:rsidRPr="004D4589">
        <w:rPr>
          <w:rFonts w:ascii="Century Gothic" w:hAnsi="Century Gothic"/>
          <w:sz w:val="22"/>
          <w:szCs w:val="22"/>
        </w:rPr>
        <w:t xml:space="preserve">With appropriate funding and staffing, the Policy Institute plans to revamp its website to ensure easier site navigation and to add new internet tools.  We will also update content on website on a frequent basis.  </w:t>
      </w:r>
      <w:r>
        <w:rPr>
          <w:rFonts w:ascii="Century Gothic" w:hAnsi="Century Gothic"/>
          <w:sz w:val="22"/>
          <w:szCs w:val="22"/>
        </w:rPr>
        <w:t xml:space="preserve">Our policy analyses and research reports will be disseminated through our direct mail, e-blast, constituent, affiliate network, and donor base distribution lists. </w:t>
      </w:r>
    </w:p>
    <w:p w:rsidR="004D4589" w:rsidRDefault="004D4589" w:rsidP="004D4589">
      <w:pPr>
        <w:rPr>
          <w:rFonts w:ascii="Century Gothic" w:hAnsi="Century Gothic"/>
          <w:sz w:val="22"/>
          <w:szCs w:val="22"/>
        </w:rPr>
      </w:pPr>
    </w:p>
    <w:p w:rsidR="004D4589" w:rsidRPr="004D4589" w:rsidRDefault="004D4589" w:rsidP="004D4589">
      <w:pPr>
        <w:rPr>
          <w:rFonts w:ascii="Century Gothic" w:hAnsi="Century Gothic"/>
          <w:sz w:val="22"/>
          <w:szCs w:val="22"/>
        </w:rPr>
      </w:pPr>
      <w:r w:rsidRPr="004D4589">
        <w:rPr>
          <w:rFonts w:ascii="Century Gothic" w:hAnsi="Century Gothic"/>
          <w:sz w:val="22"/>
          <w:szCs w:val="22"/>
        </w:rPr>
        <w:t xml:space="preserve">The Policy Institute will also increase its number of briefings, presentations and Public Service Announcements, media partnerships and grassroots organizing to have a </w:t>
      </w:r>
      <w:r w:rsidRPr="004D4589">
        <w:rPr>
          <w:rFonts w:ascii="Century Gothic" w:hAnsi="Century Gothic"/>
          <w:sz w:val="22"/>
          <w:szCs w:val="22"/>
        </w:rPr>
        <w:lastRenderedPageBreak/>
        <w:t xml:space="preserve">deeper impact and to more effectively communicate our advocacy and policy agenda. </w:t>
      </w:r>
      <w:r>
        <w:rPr>
          <w:rFonts w:ascii="Century Gothic" w:hAnsi="Century Gothic"/>
          <w:sz w:val="22"/>
          <w:szCs w:val="22"/>
        </w:rPr>
        <w:t xml:space="preserve"> We plan to conduct speaking engagements at policy conferences, foundation conferences, and at White House meetings.  We will also offer expert testimony on Capit</w:t>
      </w:r>
      <w:r w:rsidR="007F2723">
        <w:rPr>
          <w:rFonts w:ascii="Century Gothic" w:hAnsi="Century Gothic"/>
          <w:sz w:val="22"/>
          <w:szCs w:val="22"/>
        </w:rPr>
        <w:t>o</w:t>
      </w:r>
      <w:r>
        <w:rPr>
          <w:rFonts w:ascii="Century Gothic" w:hAnsi="Century Gothic"/>
          <w:sz w:val="22"/>
          <w:szCs w:val="22"/>
        </w:rPr>
        <w:t>l Hill.  Through our media relations</w:t>
      </w:r>
      <w:r w:rsidR="002447DC">
        <w:rPr>
          <w:rFonts w:ascii="Century Gothic" w:hAnsi="Century Gothic"/>
          <w:sz w:val="22"/>
          <w:szCs w:val="22"/>
        </w:rPr>
        <w:t>hips</w:t>
      </w:r>
      <w:r>
        <w:rPr>
          <w:rFonts w:ascii="Century Gothic" w:hAnsi="Century Gothic"/>
          <w:sz w:val="22"/>
          <w:szCs w:val="22"/>
        </w:rPr>
        <w:t xml:space="preserve">, we will </w:t>
      </w:r>
      <w:r w:rsidR="00223E96">
        <w:rPr>
          <w:rFonts w:ascii="Century Gothic" w:hAnsi="Century Gothic"/>
          <w:sz w:val="22"/>
          <w:szCs w:val="22"/>
        </w:rPr>
        <w:t xml:space="preserve">seek opportunities for press coverage and appearances on CNN, </w:t>
      </w:r>
      <w:r w:rsidR="002073E4">
        <w:rPr>
          <w:rFonts w:ascii="Century Gothic" w:hAnsi="Century Gothic"/>
          <w:sz w:val="22"/>
          <w:szCs w:val="22"/>
        </w:rPr>
        <w:t xml:space="preserve">CNBC, </w:t>
      </w:r>
      <w:r w:rsidR="00223E96">
        <w:rPr>
          <w:rFonts w:ascii="Century Gothic" w:hAnsi="Century Gothic"/>
          <w:sz w:val="22"/>
          <w:szCs w:val="22"/>
        </w:rPr>
        <w:t>C</w:t>
      </w:r>
      <w:r w:rsidR="002073E4">
        <w:rPr>
          <w:rFonts w:ascii="Century Gothic" w:hAnsi="Century Gothic"/>
          <w:sz w:val="22"/>
          <w:szCs w:val="22"/>
        </w:rPr>
        <w:t>SPAN</w:t>
      </w:r>
      <w:r w:rsidR="00223E96">
        <w:rPr>
          <w:rFonts w:ascii="Century Gothic" w:hAnsi="Century Gothic"/>
          <w:sz w:val="22"/>
          <w:szCs w:val="22"/>
        </w:rPr>
        <w:t xml:space="preserve">, </w:t>
      </w:r>
      <w:r w:rsidR="002073E4">
        <w:rPr>
          <w:rFonts w:ascii="Century Gothic" w:hAnsi="Century Gothic"/>
          <w:sz w:val="22"/>
          <w:szCs w:val="22"/>
        </w:rPr>
        <w:t xml:space="preserve">MSNBC, </w:t>
      </w:r>
      <w:r w:rsidR="002447DC">
        <w:rPr>
          <w:rFonts w:ascii="Century Gothic" w:hAnsi="Century Gothic"/>
          <w:sz w:val="22"/>
          <w:szCs w:val="22"/>
        </w:rPr>
        <w:t xml:space="preserve">ABCNews, </w:t>
      </w:r>
      <w:r w:rsidR="00223E96">
        <w:rPr>
          <w:rFonts w:ascii="Century Gothic" w:hAnsi="Century Gothic"/>
          <w:sz w:val="22"/>
          <w:szCs w:val="22"/>
        </w:rPr>
        <w:t xml:space="preserve">and other </w:t>
      </w:r>
      <w:r w:rsidR="002073E4">
        <w:rPr>
          <w:rFonts w:ascii="Century Gothic" w:hAnsi="Century Gothic"/>
          <w:sz w:val="22"/>
          <w:szCs w:val="22"/>
        </w:rPr>
        <w:t>major media outlets.</w:t>
      </w:r>
    </w:p>
    <w:p w:rsidR="0082715E" w:rsidRDefault="0082715E" w:rsidP="0091710A">
      <w:pPr>
        <w:rPr>
          <w:rFonts w:ascii="Century Gothic" w:hAnsi="Century Gothic"/>
          <w:sz w:val="22"/>
          <w:szCs w:val="22"/>
          <w:u w:val="single"/>
        </w:rPr>
      </w:pPr>
    </w:p>
    <w:p w:rsidR="00B625E7" w:rsidRDefault="00B625E7" w:rsidP="0091710A">
      <w:pPr>
        <w:rPr>
          <w:rFonts w:ascii="Century Gothic" w:hAnsi="Century Gothic"/>
          <w:b/>
          <w:sz w:val="22"/>
          <w:szCs w:val="22"/>
          <w:u w:val="single"/>
        </w:rPr>
      </w:pPr>
      <w:r w:rsidRPr="002D7C92">
        <w:rPr>
          <w:rFonts w:ascii="Century Gothic" w:hAnsi="Century Gothic"/>
          <w:b/>
          <w:sz w:val="22"/>
          <w:szCs w:val="22"/>
          <w:u w:val="single"/>
        </w:rPr>
        <w:t>Staffing</w:t>
      </w:r>
    </w:p>
    <w:p w:rsidR="002447DC" w:rsidRDefault="002447DC" w:rsidP="002447DC">
      <w:pPr>
        <w:rPr>
          <w:rFonts w:ascii="Century Gothic" w:hAnsi="Century Gothic"/>
          <w:sz w:val="22"/>
          <w:szCs w:val="22"/>
          <w:u w:val="single"/>
        </w:rPr>
      </w:pPr>
      <w:r>
        <w:rPr>
          <w:rFonts w:ascii="Century Gothic" w:hAnsi="Century Gothic"/>
          <w:sz w:val="22"/>
          <w:szCs w:val="22"/>
        </w:rPr>
        <w:t xml:space="preserve">NUL will </w:t>
      </w:r>
      <w:r w:rsidR="00BB0C40">
        <w:rPr>
          <w:rFonts w:ascii="Century Gothic" w:hAnsi="Century Gothic"/>
          <w:sz w:val="22"/>
          <w:szCs w:val="22"/>
        </w:rPr>
        <w:t>appoint</w:t>
      </w:r>
      <w:r>
        <w:rPr>
          <w:rFonts w:ascii="Century Gothic" w:hAnsi="Century Gothic"/>
          <w:sz w:val="22"/>
          <w:szCs w:val="22"/>
        </w:rPr>
        <w:t xml:space="preserve"> a Project Director</w:t>
      </w:r>
      <w:r w:rsidR="00BB0C40">
        <w:rPr>
          <w:rFonts w:ascii="Century Gothic" w:hAnsi="Century Gothic"/>
          <w:sz w:val="22"/>
          <w:szCs w:val="22"/>
        </w:rPr>
        <w:t>,</w:t>
      </w:r>
      <w:r>
        <w:rPr>
          <w:rFonts w:ascii="Century Gothic" w:hAnsi="Century Gothic"/>
          <w:sz w:val="22"/>
          <w:szCs w:val="22"/>
        </w:rPr>
        <w:t xml:space="preserve"> who has excellent policy and government affairs experience</w:t>
      </w:r>
      <w:r w:rsidR="00BB0C40">
        <w:rPr>
          <w:rFonts w:ascii="Century Gothic" w:hAnsi="Century Gothic"/>
          <w:sz w:val="22"/>
          <w:szCs w:val="22"/>
        </w:rPr>
        <w:t>, to lead efforts on the proposed initiative</w:t>
      </w:r>
      <w:r>
        <w:rPr>
          <w:rFonts w:ascii="Century Gothic" w:hAnsi="Century Gothic"/>
          <w:sz w:val="22"/>
          <w:szCs w:val="22"/>
        </w:rPr>
        <w:t xml:space="preserve">.  The Project Director will be a key advisor to President and CEO Marc Morial on </w:t>
      </w:r>
      <w:r w:rsidR="008042F1">
        <w:rPr>
          <w:rFonts w:ascii="Century Gothic" w:hAnsi="Century Gothic"/>
          <w:sz w:val="22"/>
          <w:szCs w:val="22"/>
        </w:rPr>
        <w:t>workforce development</w:t>
      </w:r>
      <w:r>
        <w:rPr>
          <w:rFonts w:ascii="Century Gothic" w:hAnsi="Century Gothic"/>
          <w:sz w:val="22"/>
          <w:szCs w:val="22"/>
        </w:rPr>
        <w:t xml:space="preserve"> issues and legislation.  Moreover, this person will oversee the success of this initiative and coordinate staff activities to ensure that project goals and activities are met in a timely fashion.  The Project Director will engage in a wide array of policy advocacy work and be housed at our Policy Institute in Washington, D.C.</w:t>
      </w:r>
    </w:p>
    <w:p w:rsidR="002447DC" w:rsidRDefault="002447DC" w:rsidP="002447DC">
      <w:pPr>
        <w:rPr>
          <w:rFonts w:ascii="Century Gothic" w:hAnsi="Century Gothic"/>
          <w:b/>
          <w:sz w:val="22"/>
          <w:szCs w:val="22"/>
          <w:u w:val="single"/>
        </w:rPr>
      </w:pPr>
    </w:p>
    <w:p w:rsidR="00753F62" w:rsidRDefault="00753F62" w:rsidP="00753F62">
      <w:pPr>
        <w:rPr>
          <w:rFonts w:ascii="Century Gothic" w:hAnsi="Century Gothic"/>
          <w:sz w:val="22"/>
          <w:szCs w:val="22"/>
        </w:rPr>
      </w:pPr>
      <w:r w:rsidRPr="007427C3">
        <w:rPr>
          <w:rFonts w:ascii="Century Gothic" w:hAnsi="Century Gothic"/>
          <w:sz w:val="22"/>
          <w:szCs w:val="22"/>
        </w:rPr>
        <w:t xml:space="preserve">Stephanie Jones, Executive Director, of the Policy Institute will </w:t>
      </w:r>
      <w:r w:rsidR="002447DC">
        <w:rPr>
          <w:rFonts w:ascii="Century Gothic" w:hAnsi="Century Gothic"/>
          <w:sz w:val="22"/>
          <w:szCs w:val="22"/>
        </w:rPr>
        <w:t>work closely with the new Project Director</w:t>
      </w:r>
      <w:r w:rsidRPr="007427C3">
        <w:rPr>
          <w:rFonts w:ascii="Century Gothic" w:hAnsi="Century Gothic"/>
          <w:sz w:val="22"/>
          <w:szCs w:val="22"/>
        </w:rPr>
        <w:t>.</w:t>
      </w:r>
      <w:r>
        <w:rPr>
          <w:rFonts w:ascii="Century Gothic" w:hAnsi="Century Gothic"/>
          <w:sz w:val="22"/>
          <w:szCs w:val="22"/>
        </w:rPr>
        <w:t xml:space="preserve">  Stephanie Jones, J.D., is editor in chief of the organization’s two flagship publications: </w:t>
      </w:r>
      <w:r w:rsidRPr="00A535C6">
        <w:rPr>
          <w:rFonts w:ascii="Century Gothic" w:hAnsi="Century Gothic"/>
          <w:i/>
          <w:sz w:val="22"/>
          <w:szCs w:val="22"/>
        </w:rPr>
        <w:t>The State of Black America</w:t>
      </w:r>
      <w:r>
        <w:rPr>
          <w:rFonts w:ascii="Century Gothic" w:hAnsi="Century Gothic"/>
          <w:sz w:val="22"/>
          <w:szCs w:val="22"/>
        </w:rPr>
        <w:t xml:space="preserve"> and the </w:t>
      </w:r>
      <w:r w:rsidRPr="00A535C6">
        <w:rPr>
          <w:rFonts w:ascii="Century Gothic" w:hAnsi="Century Gothic"/>
          <w:i/>
          <w:sz w:val="22"/>
          <w:szCs w:val="22"/>
        </w:rPr>
        <w:t>Opportunity Journal</w:t>
      </w:r>
      <w:r>
        <w:rPr>
          <w:rFonts w:ascii="Century Gothic" w:hAnsi="Century Gothic"/>
          <w:sz w:val="22"/>
          <w:szCs w:val="22"/>
        </w:rPr>
        <w:t>.  She previously serves as chief counsel to former North Carolina Senator John Edwards and chief of sta</w:t>
      </w:r>
      <w:r w:rsidR="00C10C91">
        <w:rPr>
          <w:rFonts w:ascii="Century Gothic" w:hAnsi="Century Gothic"/>
          <w:sz w:val="22"/>
          <w:szCs w:val="22"/>
        </w:rPr>
        <w:t>ff</w:t>
      </w:r>
      <w:r>
        <w:rPr>
          <w:rFonts w:ascii="Century Gothic" w:hAnsi="Century Gothic"/>
          <w:sz w:val="22"/>
          <w:szCs w:val="22"/>
        </w:rPr>
        <w:t xml:space="preserve"> to Representative Stephanie Tubbs Jones. </w:t>
      </w:r>
    </w:p>
    <w:p w:rsidR="00753F62" w:rsidRDefault="00753F62" w:rsidP="00753F62">
      <w:pPr>
        <w:rPr>
          <w:rFonts w:ascii="Century Gothic" w:hAnsi="Century Gothic"/>
          <w:sz w:val="22"/>
          <w:szCs w:val="22"/>
        </w:rPr>
      </w:pPr>
    </w:p>
    <w:p w:rsidR="00753F62" w:rsidRDefault="00753F62" w:rsidP="00753F62">
      <w:pPr>
        <w:rPr>
          <w:rFonts w:ascii="Century Gothic" w:hAnsi="Century Gothic"/>
          <w:sz w:val="22"/>
          <w:szCs w:val="22"/>
        </w:rPr>
      </w:pPr>
      <w:r>
        <w:rPr>
          <w:rFonts w:ascii="Century Gothic" w:hAnsi="Century Gothic"/>
          <w:sz w:val="22"/>
          <w:szCs w:val="22"/>
        </w:rPr>
        <w:t>Mark McArdle, Research Analyst at Policy Institute, will provide fact sheets, policy analysis and write articles and research papers</w:t>
      </w:r>
      <w:r w:rsidR="002447DC">
        <w:rPr>
          <w:rFonts w:ascii="Century Gothic" w:hAnsi="Century Gothic"/>
          <w:sz w:val="22"/>
          <w:szCs w:val="22"/>
        </w:rPr>
        <w:t>.</w:t>
      </w:r>
    </w:p>
    <w:p w:rsidR="00753F62" w:rsidRDefault="00753F62" w:rsidP="00753F62">
      <w:pPr>
        <w:rPr>
          <w:rFonts w:ascii="Century Gothic" w:hAnsi="Century Gothic"/>
          <w:sz w:val="22"/>
          <w:szCs w:val="22"/>
        </w:rPr>
      </w:pPr>
    </w:p>
    <w:p w:rsidR="00753F62" w:rsidRDefault="00753F62" w:rsidP="00753F62">
      <w:pPr>
        <w:rPr>
          <w:rFonts w:ascii="Century Gothic" w:hAnsi="Century Gothic"/>
          <w:sz w:val="22"/>
          <w:szCs w:val="22"/>
        </w:rPr>
      </w:pPr>
      <w:r>
        <w:rPr>
          <w:rFonts w:ascii="Century Gothic" w:hAnsi="Century Gothic"/>
          <w:sz w:val="22"/>
          <w:szCs w:val="22"/>
        </w:rPr>
        <w:t xml:space="preserve">Dr. Valerie Rawlston-Wilson, Senior Resident Scholar at the Policy Institute, will lead the overall research efforts of the project and is responsible for directing the </w:t>
      </w:r>
      <w:r w:rsidR="00C10C91">
        <w:rPr>
          <w:rFonts w:ascii="Century Gothic" w:hAnsi="Century Gothic"/>
          <w:sz w:val="22"/>
          <w:szCs w:val="22"/>
        </w:rPr>
        <w:t>I</w:t>
      </w:r>
      <w:r>
        <w:rPr>
          <w:rFonts w:ascii="Century Gothic" w:hAnsi="Century Gothic"/>
          <w:sz w:val="22"/>
          <w:szCs w:val="22"/>
        </w:rPr>
        <w:t xml:space="preserve">nstitute’s research agenda.  Her research focuses on labor economics, economics of higher education, poverty and discrimination.  She also serves on the NUL’s President’s Council of Economic Advisers. </w:t>
      </w:r>
      <w:r w:rsidR="002447DC">
        <w:rPr>
          <w:rFonts w:ascii="Century Gothic" w:hAnsi="Century Gothic"/>
          <w:sz w:val="22"/>
          <w:szCs w:val="22"/>
        </w:rPr>
        <w:t xml:space="preserve"> </w:t>
      </w:r>
      <w:r>
        <w:rPr>
          <w:rFonts w:ascii="Century Gothic" w:hAnsi="Century Gothic"/>
          <w:sz w:val="22"/>
          <w:szCs w:val="22"/>
        </w:rPr>
        <w:t xml:space="preserve">She will be responsible for working with Mark McArdle to complete research and draft reports on </w:t>
      </w:r>
      <w:r w:rsidR="00C10C91">
        <w:rPr>
          <w:rFonts w:ascii="Century Gothic" w:hAnsi="Century Gothic"/>
          <w:sz w:val="22"/>
          <w:szCs w:val="22"/>
        </w:rPr>
        <w:t xml:space="preserve">economic and workforce </w:t>
      </w:r>
      <w:r w:rsidR="002447DC">
        <w:rPr>
          <w:rFonts w:ascii="Century Gothic" w:hAnsi="Century Gothic"/>
          <w:sz w:val="22"/>
          <w:szCs w:val="22"/>
        </w:rPr>
        <w:t xml:space="preserve">reform issues. </w:t>
      </w:r>
    </w:p>
    <w:p w:rsidR="002447DC" w:rsidRDefault="002447DC" w:rsidP="00753F62">
      <w:pPr>
        <w:rPr>
          <w:rFonts w:ascii="Century Gothic" w:hAnsi="Century Gothic"/>
          <w:sz w:val="22"/>
          <w:szCs w:val="22"/>
        </w:rPr>
      </w:pPr>
    </w:p>
    <w:p w:rsidR="002447DC" w:rsidRDefault="002447DC" w:rsidP="00753F62">
      <w:pPr>
        <w:rPr>
          <w:rFonts w:ascii="Century Gothic" w:hAnsi="Century Gothic"/>
          <w:sz w:val="22"/>
          <w:szCs w:val="22"/>
        </w:rPr>
      </w:pPr>
      <w:r>
        <w:rPr>
          <w:rFonts w:ascii="Century Gothic" w:hAnsi="Century Gothic"/>
          <w:sz w:val="22"/>
          <w:szCs w:val="22"/>
        </w:rPr>
        <w:t xml:space="preserve">Suzanne Bergeron, Legislative Director, will oversee the legislative agenda and monitoring of new </w:t>
      </w:r>
      <w:r w:rsidR="008042F1">
        <w:rPr>
          <w:rFonts w:ascii="Century Gothic" w:hAnsi="Century Gothic"/>
          <w:sz w:val="22"/>
          <w:szCs w:val="22"/>
        </w:rPr>
        <w:t>workforce development</w:t>
      </w:r>
      <w:r>
        <w:rPr>
          <w:rFonts w:ascii="Century Gothic" w:hAnsi="Century Gothic"/>
          <w:sz w:val="22"/>
          <w:szCs w:val="22"/>
        </w:rPr>
        <w:t xml:space="preserve"> policies</w:t>
      </w:r>
      <w:r w:rsidR="00A953CC">
        <w:rPr>
          <w:rFonts w:ascii="Century Gothic" w:hAnsi="Century Gothic"/>
          <w:sz w:val="22"/>
          <w:szCs w:val="22"/>
        </w:rPr>
        <w:t xml:space="preserve"> and legislation</w:t>
      </w:r>
      <w:r>
        <w:rPr>
          <w:rFonts w:ascii="Century Gothic" w:hAnsi="Century Gothic"/>
          <w:sz w:val="22"/>
          <w:szCs w:val="22"/>
        </w:rPr>
        <w:t xml:space="preserve">. </w:t>
      </w:r>
      <w:r w:rsidR="00A953CC">
        <w:rPr>
          <w:rFonts w:ascii="Century Gothic" w:hAnsi="Century Gothic"/>
          <w:sz w:val="22"/>
          <w:szCs w:val="22"/>
        </w:rPr>
        <w:t xml:space="preserve">  She will arrange educational briefings and meetings to disseminate our findings and reports to Congress members. </w:t>
      </w:r>
    </w:p>
    <w:p w:rsidR="002447DC" w:rsidRDefault="002447DC" w:rsidP="00753F62">
      <w:pPr>
        <w:rPr>
          <w:rFonts w:ascii="Century Gothic" w:hAnsi="Century Gothic"/>
          <w:sz w:val="22"/>
          <w:szCs w:val="22"/>
        </w:rPr>
      </w:pPr>
    </w:p>
    <w:p w:rsidR="00753F62" w:rsidRDefault="00753F62" w:rsidP="00753F62">
      <w:pPr>
        <w:rPr>
          <w:rFonts w:ascii="Century Gothic" w:hAnsi="Century Gothic"/>
          <w:b/>
          <w:sz w:val="22"/>
          <w:szCs w:val="22"/>
          <w:u w:val="single"/>
        </w:rPr>
      </w:pPr>
      <w:r>
        <w:rPr>
          <w:rFonts w:ascii="Century Gothic" w:hAnsi="Century Gothic"/>
          <w:b/>
          <w:sz w:val="22"/>
          <w:szCs w:val="22"/>
          <w:u w:val="single"/>
        </w:rPr>
        <w:t>Organizational Profile</w:t>
      </w:r>
    </w:p>
    <w:p w:rsidR="00753F62" w:rsidRDefault="00753F62" w:rsidP="00BF767F">
      <w:pPr>
        <w:rPr>
          <w:rFonts w:ascii="Century Gothic" w:hAnsi="Century Gothic"/>
          <w:sz w:val="22"/>
          <w:szCs w:val="22"/>
        </w:rPr>
      </w:pPr>
      <w:r>
        <w:rPr>
          <w:rFonts w:ascii="Century Gothic" w:hAnsi="Century Gothic"/>
          <w:sz w:val="22"/>
          <w:szCs w:val="22"/>
        </w:rPr>
        <w:t xml:space="preserve">Founded in 1910, the National Urban League is the leading civil rights organization dedicated to empowering African Americans and other minorities to enter the social and economic mainstream.  </w:t>
      </w:r>
      <w:r w:rsidRPr="00EE331C">
        <w:rPr>
          <w:rFonts w:ascii="Century Gothic" w:hAnsi="Century Gothic"/>
          <w:sz w:val="22"/>
          <w:szCs w:val="22"/>
        </w:rPr>
        <w:t>Through a network of nearly 100 affiliates in 36 states and the District of Columbia, the NUL provides direct services to more than 1.3 million people annually and reaches millions more through its public policy and advocacy efforts, communications and publications.</w:t>
      </w:r>
    </w:p>
    <w:p w:rsidR="00753F62" w:rsidRDefault="00753F62" w:rsidP="00BF767F">
      <w:pPr>
        <w:rPr>
          <w:rFonts w:ascii="Century Gothic" w:hAnsi="Century Gothic"/>
          <w:sz w:val="22"/>
          <w:szCs w:val="22"/>
        </w:rPr>
      </w:pPr>
    </w:p>
    <w:p w:rsidR="00BF767F" w:rsidRDefault="00BF767F" w:rsidP="00BF767F">
      <w:pPr>
        <w:rPr>
          <w:rFonts w:ascii="Century Gothic" w:hAnsi="Century Gothic" w:cs="Arial"/>
          <w:bCs/>
          <w:sz w:val="22"/>
          <w:szCs w:val="22"/>
        </w:rPr>
      </w:pPr>
      <w:r w:rsidRPr="00361D64">
        <w:rPr>
          <w:rFonts w:ascii="Century Gothic" w:hAnsi="Century Gothic" w:cs="Arial"/>
          <w:sz w:val="22"/>
          <w:szCs w:val="22"/>
        </w:rPr>
        <w:t xml:space="preserve">Headquartered in </w:t>
      </w:r>
      <w:smartTag w:uri="urn:schemas-microsoft-com:office:smarttags" w:element="City">
        <w:smartTag w:uri="urn:schemas-microsoft-com:office:smarttags" w:element="place">
          <w:r w:rsidRPr="00361D64">
            <w:rPr>
              <w:rFonts w:ascii="Century Gothic" w:hAnsi="Century Gothic" w:cs="Arial"/>
              <w:sz w:val="22"/>
              <w:szCs w:val="22"/>
            </w:rPr>
            <w:t>New York City</w:t>
          </w:r>
        </w:smartTag>
      </w:smartTag>
      <w:r w:rsidRPr="00361D64">
        <w:rPr>
          <w:rFonts w:ascii="Century Gothic" w:hAnsi="Century Gothic" w:cs="Arial"/>
          <w:sz w:val="22"/>
          <w:szCs w:val="22"/>
        </w:rPr>
        <w:t xml:space="preserve">, the National Urban League is well positioned to achieve its mission to enable African Americans to secure economic self-reliance, parity, power, and civil rights.  NUL has developed a five point social change strategy </w:t>
      </w:r>
      <w:r w:rsidRPr="00361D64">
        <w:rPr>
          <w:rFonts w:ascii="Century Gothic" w:hAnsi="Century Gothic" w:cs="Arial"/>
          <w:sz w:val="22"/>
          <w:szCs w:val="22"/>
        </w:rPr>
        <w:lastRenderedPageBreak/>
        <w:t>entitled the “Empowerment Agenda” to bring about its mission</w:t>
      </w:r>
      <w:r>
        <w:rPr>
          <w:rFonts w:ascii="Century Gothic" w:hAnsi="Century Gothic" w:cs="Arial"/>
          <w:sz w:val="22"/>
          <w:szCs w:val="22"/>
        </w:rPr>
        <w:t xml:space="preserve"> by focusing work around five issue areas, including</w:t>
      </w:r>
      <w:r w:rsidRPr="00361D64">
        <w:rPr>
          <w:rFonts w:ascii="Century Gothic" w:hAnsi="Century Gothic" w:cs="Arial"/>
          <w:sz w:val="22"/>
          <w:szCs w:val="22"/>
        </w:rPr>
        <w:t>:</w:t>
      </w:r>
      <w:r>
        <w:rPr>
          <w:rFonts w:ascii="Century Gothic" w:hAnsi="Century Gothic" w:cs="Arial"/>
          <w:sz w:val="22"/>
          <w:szCs w:val="22"/>
        </w:rPr>
        <w:t xml:space="preserve">  </w:t>
      </w:r>
      <w:r w:rsidRPr="00BC4F91">
        <w:rPr>
          <w:rFonts w:ascii="Century Gothic" w:hAnsi="Century Gothic" w:cs="Arial"/>
          <w:bCs/>
          <w:sz w:val="22"/>
          <w:szCs w:val="22"/>
        </w:rPr>
        <w:t>Education and Youth;</w:t>
      </w:r>
      <w:r>
        <w:rPr>
          <w:rFonts w:ascii="Century Gothic" w:hAnsi="Century Gothic" w:cs="Arial"/>
          <w:bCs/>
          <w:sz w:val="22"/>
          <w:szCs w:val="22"/>
        </w:rPr>
        <w:t xml:space="preserve"> </w:t>
      </w:r>
      <w:r w:rsidRPr="00BC4F91">
        <w:rPr>
          <w:rFonts w:ascii="Century Gothic" w:hAnsi="Century Gothic" w:cs="Arial"/>
          <w:bCs/>
          <w:sz w:val="22"/>
          <w:szCs w:val="22"/>
        </w:rPr>
        <w:t>Economic Empowerment;</w:t>
      </w:r>
      <w:r>
        <w:rPr>
          <w:rFonts w:ascii="Century Gothic" w:hAnsi="Century Gothic" w:cs="Arial"/>
          <w:bCs/>
          <w:sz w:val="22"/>
          <w:szCs w:val="22"/>
        </w:rPr>
        <w:t xml:space="preserve"> </w:t>
      </w:r>
      <w:r w:rsidRPr="00BC4F91">
        <w:rPr>
          <w:rFonts w:ascii="Century Gothic" w:hAnsi="Century Gothic" w:cs="Arial"/>
          <w:bCs/>
          <w:sz w:val="22"/>
          <w:szCs w:val="22"/>
        </w:rPr>
        <w:t>Health and Quality of Life;</w:t>
      </w:r>
      <w:r>
        <w:rPr>
          <w:rFonts w:ascii="Century Gothic" w:hAnsi="Century Gothic" w:cs="Arial"/>
          <w:bCs/>
          <w:sz w:val="22"/>
          <w:szCs w:val="22"/>
        </w:rPr>
        <w:t xml:space="preserve"> </w:t>
      </w:r>
      <w:r w:rsidRPr="00BC4F91">
        <w:rPr>
          <w:rFonts w:ascii="Century Gothic" w:hAnsi="Century Gothic" w:cs="Arial"/>
          <w:bCs/>
          <w:sz w:val="22"/>
          <w:szCs w:val="22"/>
        </w:rPr>
        <w:t>Civic Engagement; and</w:t>
      </w:r>
      <w:r w:rsidRPr="00BC4F91">
        <w:rPr>
          <w:rFonts w:ascii="Century Gothic" w:hAnsi="Century Gothic" w:cs="Arial"/>
          <w:sz w:val="22"/>
          <w:szCs w:val="22"/>
        </w:rPr>
        <w:t xml:space="preserve"> </w:t>
      </w:r>
      <w:r w:rsidRPr="00BC4F91">
        <w:rPr>
          <w:rFonts w:ascii="Century Gothic" w:hAnsi="Century Gothic" w:cs="Arial"/>
          <w:bCs/>
          <w:sz w:val="22"/>
          <w:szCs w:val="22"/>
        </w:rPr>
        <w:t>Civil Rights and Racial Justice.</w:t>
      </w:r>
    </w:p>
    <w:p w:rsidR="00BF767F" w:rsidRPr="00BC4F91" w:rsidRDefault="00BF767F" w:rsidP="00BF767F">
      <w:pPr>
        <w:rPr>
          <w:rFonts w:ascii="Century Gothic" w:hAnsi="Century Gothic" w:cs="Arial"/>
          <w:sz w:val="22"/>
          <w:szCs w:val="22"/>
        </w:rPr>
      </w:pPr>
    </w:p>
    <w:p w:rsidR="00BF767F" w:rsidRDefault="00BF767F" w:rsidP="00BF767F">
      <w:pPr>
        <w:rPr>
          <w:rFonts w:ascii="Century Gothic" w:hAnsi="Century Gothic"/>
          <w:sz w:val="22"/>
          <w:szCs w:val="22"/>
        </w:rPr>
      </w:pPr>
      <w:r>
        <w:rPr>
          <w:rFonts w:ascii="Century Gothic" w:hAnsi="Century Gothic" w:cs="Arial"/>
          <w:color w:val="000000"/>
          <w:sz w:val="22"/>
          <w:szCs w:val="22"/>
        </w:rPr>
        <w:t>In addition to our extensive network of</w:t>
      </w:r>
      <w:r w:rsidRPr="00361D64">
        <w:rPr>
          <w:rFonts w:ascii="Century Gothic" w:hAnsi="Century Gothic" w:cs="Arial"/>
          <w:color w:val="000000"/>
          <w:sz w:val="22"/>
          <w:szCs w:val="22"/>
        </w:rPr>
        <w:t xml:space="preserve"> local affiliates and the </w:t>
      </w:r>
      <w:r>
        <w:rPr>
          <w:rFonts w:ascii="Century Gothic" w:hAnsi="Century Gothic" w:cs="Arial"/>
          <w:color w:val="000000"/>
          <w:sz w:val="22"/>
          <w:szCs w:val="22"/>
        </w:rPr>
        <w:t>hundreds of thousands</w:t>
      </w:r>
      <w:r w:rsidRPr="00361D64">
        <w:rPr>
          <w:rFonts w:ascii="Century Gothic" w:hAnsi="Century Gothic" w:cs="Arial"/>
          <w:color w:val="000000"/>
          <w:sz w:val="22"/>
          <w:szCs w:val="22"/>
        </w:rPr>
        <w:t xml:space="preserve"> of people they serve</w:t>
      </w:r>
      <w:r>
        <w:rPr>
          <w:rFonts w:ascii="Century Gothic" w:hAnsi="Century Gothic" w:cs="Arial"/>
          <w:color w:val="000000"/>
          <w:sz w:val="22"/>
          <w:szCs w:val="22"/>
        </w:rPr>
        <w:t>, we also partner with numerous organizations to advance the social justice movement</w:t>
      </w:r>
      <w:r w:rsidRPr="00361D64">
        <w:rPr>
          <w:rFonts w:ascii="Century Gothic" w:hAnsi="Century Gothic" w:cs="Arial"/>
          <w:color w:val="000000"/>
          <w:sz w:val="22"/>
          <w:szCs w:val="22"/>
        </w:rPr>
        <w:t xml:space="preserve">. </w:t>
      </w:r>
      <w:r>
        <w:rPr>
          <w:rFonts w:ascii="Century Gothic" w:hAnsi="Century Gothic" w:cs="Arial"/>
          <w:color w:val="000000"/>
          <w:sz w:val="22"/>
          <w:szCs w:val="22"/>
        </w:rPr>
        <w:t xml:space="preserve"> </w:t>
      </w:r>
      <w:r w:rsidRPr="00361D64">
        <w:rPr>
          <w:rFonts w:ascii="Century Gothic" w:hAnsi="Century Gothic" w:cs="Arial"/>
          <w:color w:val="000000"/>
          <w:sz w:val="22"/>
          <w:szCs w:val="22"/>
        </w:rPr>
        <w:t xml:space="preserve">We work closely with the </w:t>
      </w:r>
      <w:r w:rsidR="00E221C9">
        <w:rPr>
          <w:rFonts w:ascii="Century Gothic" w:hAnsi="Century Gothic" w:cs="Arial"/>
          <w:color w:val="000000"/>
          <w:sz w:val="22"/>
          <w:szCs w:val="22"/>
        </w:rPr>
        <w:t xml:space="preserve">Black Leadership Forum, </w:t>
      </w:r>
      <w:r w:rsidRPr="00361D64">
        <w:rPr>
          <w:rFonts w:ascii="Century Gothic" w:hAnsi="Century Gothic" w:cs="Arial"/>
          <w:color w:val="000000"/>
          <w:sz w:val="22"/>
          <w:szCs w:val="22"/>
        </w:rPr>
        <w:t xml:space="preserve">Congressional Black Caucus and other major civil rights organizations such as the National Association for the Advancement of Colored People (NAACP), the NAACP Legal and Educational Defense Fund, </w:t>
      </w:r>
      <w:r>
        <w:rPr>
          <w:rFonts w:ascii="Century Gothic" w:hAnsi="Century Gothic" w:cs="Arial"/>
          <w:color w:val="000000"/>
          <w:sz w:val="22"/>
          <w:szCs w:val="22"/>
        </w:rPr>
        <w:t xml:space="preserve">the National Coalition on Black Civic Participation, </w:t>
      </w:r>
      <w:r w:rsidRPr="00361D64">
        <w:rPr>
          <w:rFonts w:ascii="Century Gothic" w:hAnsi="Century Gothic" w:cs="Arial"/>
          <w:color w:val="000000"/>
          <w:sz w:val="22"/>
          <w:szCs w:val="22"/>
        </w:rPr>
        <w:t>the National Council of Negro Women</w:t>
      </w:r>
      <w:r>
        <w:rPr>
          <w:rFonts w:ascii="Century Gothic" w:hAnsi="Century Gothic" w:cs="Arial"/>
          <w:color w:val="000000"/>
          <w:sz w:val="22"/>
          <w:szCs w:val="22"/>
        </w:rPr>
        <w:t>,</w:t>
      </w:r>
      <w:r w:rsidRPr="00361D64">
        <w:rPr>
          <w:rFonts w:ascii="Century Gothic" w:hAnsi="Century Gothic" w:cs="Arial"/>
          <w:color w:val="000000"/>
          <w:sz w:val="22"/>
          <w:szCs w:val="22"/>
        </w:rPr>
        <w:t xml:space="preserve"> and the Lawyers Committee for Civil Rights under Law. All these organizations represent the underserved minority community broadly, and the African-American community more specifically.  Through 98</w:t>
      </w:r>
      <w:r>
        <w:rPr>
          <w:rFonts w:ascii="Century Gothic" w:hAnsi="Century Gothic" w:cs="Arial"/>
          <w:color w:val="000000"/>
          <w:sz w:val="22"/>
          <w:szCs w:val="22"/>
        </w:rPr>
        <w:t xml:space="preserve"> </w:t>
      </w:r>
      <w:r w:rsidRPr="00361D64">
        <w:rPr>
          <w:rFonts w:ascii="Century Gothic" w:hAnsi="Century Gothic" w:cs="Arial"/>
          <w:color w:val="000000"/>
          <w:sz w:val="22"/>
          <w:szCs w:val="22"/>
        </w:rPr>
        <w:t xml:space="preserve">years of civil rights </w:t>
      </w:r>
      <w:r>
        <w:rPr>
          <w:rFonts w:ascii="Century Gothic" w:hAnsi="Century Gothic" w:cs="Arial"/>
          <w:color w:val="000000"/>
          <w:sz w:val="22"/>
          <w:szCs w:val="22"/>
        </w:rPr>
        <w:t xml:space="preserve">leadership </w:t>
      </w:r>
      <w:r w:rsidRPr="00361D64">
        <w:rPr>
          <w:rFonts w:ascii="Century Gothic" w:hAnsi="Century Gothic" w:cs="Arial"/>
          <w:color w:val="000000"/>
          <w:sz w:val="22"/>
          <w:szCs w:val="22"/>
        </w:rPr>
        <w:t xml:space="preserve">and social service delivery, NUL has become a recognized—and trusted—name in the African-American community.  </w:t>
      </w:r>
      <w:r w:rsidRPr="00361D64">
        <w:rPr>
          <w:rFonts w:ascii="Century Gothic" w:hAnsi="Century Gothic"/>
          <w:sz w:val="22"/>
          <w:szCs w:val="22"/>
        </w:rPr>
        <w:t xml:space="preserve">We seek to empower African Americans to achieve equality in all aspects of American life, and are dedicated to developing innovative solutions to </w:t>
      </w:r>
      <w:r>
        <w:rPr>
          <w:rFonts w:ascii="Century Gothic" w:hAnsi="Century Gothic"/>
          <w:sz w:val="22"/>
          <w:szCs w:val="22"/>
        </w:rPr>
        <w:t xml:space="preserve">overcome </w:t>
      </w:r>
      <w:r w:rsidRPr="00361D64">
        <w:rPr>
          <w:rFonts w:ascii="Century Gothic" w:hAnsi="Century Gothic"/>
          <w:sz w:val="22"/>
          <w:szCs w:val="22"/>
        </w:rPr>
        <w:t xml:space="preserve">the barriers that people of color face throughout the nation. </w:t>
      </w:r>
    </w:p>
    <w:p w:rsidR="008042F1" w:rsidRDefault="008042F1" w:rsidP="00BF767F">
      <w:pPr>
        <w:rPr>
          <w:rFonts w:ascii="Century Gothic" w:hAnsi="Century Gothic"/>
          <w:sz w:val="22"/>
          <w:szCs w:val="22"/>
        </w:rPr>
      </w:pPr>
    </w:p>
    <w:p w:rsidR="008042F1" w:rsidRDefault="008042F1" w:rsidP="008042F1">
      <w:pPr>
        <w:rPr>
          <w:rFonts w:ascii="Century Gothic" w:hAnsi="Century Gothic"/>
          <w:sz w:val="22"/>
          <w:szCs w:val="22"/>
        </w:rPr>
      </w:pPr>
      <w:r>
        <w:rPr>
          <w:rFonts w:ascii="Century Gothic" w:hAnsi="Century Gothic"/>
          <w:sz w:val="22"/>
          <w:szCs w:val="22"/>
        </w:rPr>
        <w:t>The NUL and its local affiliates have compiled years of experience in the administration and implementation of employment and training programs at both national and local service delivery levels, serving primarily African Americans and other minority populations.  Urban League affiliates have participated in various aspects of the Workforce Investment Act system—as service providers, as participant</w:t>
      </w:r>
      <w:r w:rsidR="00C10C91">
        <w:rPr>
          <w:rFonts w:ascii="Century Gothic" w:hAnsi="Century Gothic"/>
          <w:sz w:val="22"/>
          <w:szCs w:val="22"/>
        </w:rPr>
        <w:t>s</w:t>
      </w:r>
      <w:r>
        <w:rPr>
          <w:rFonts w:ascii="Century Gothic" w:hAnsi="Century Gothic"/>
          <w:sz w:val="22"/>
          <w:szCs w:val="22"/>
        </w:rPr>
        <w:t xml:space="preserve"> or as operator</w:t>
      </w:r>
      <w:r w:rsidR="00C10C91">
        <w:rPr>
          <w:rFonts w:ascii="Century Gothic" w:hAnsi="Century Gothic"/>
          <w:sz w:val="22"/>
          <w:szCs w:val="22"/>
        </w:rPr>
        <w:t>s</w:t>
      </w:r>
      <w:r>
        <w:rPr>
          <w:rFonts w:ascii="Century Gothic" w:hAnsi="Century Gothic"/>
          <w:sz w:val="22"/>
          <w:szCs w:val="22"/>
        </w:rPr>
        <w:t xml:space="preserve"> of One-Stops, as members of State Workforce Investment Boards (WIBs), and member</w:t>
      </w:r>
      <w:r w:rsidR="00C10C91">
        <w:rPr>
          <w:rFonts w:ascii="Century Gothic" w:hAnsi="Century Gothic"/>
          <w:sz w:val="22"/>
          <w:szCs w:val="22"/>
        </w:rPr>
        <w:t>s of Local WIBs or Y</w:t>
      </w:r>
      <w:r>
        <w:rPr>
          <w:rFonts w:ascii="Century Gothic" w:hAnsi="Century Gothic"/>
          <w:sz w:val="22"/>
          <w:szCs w:val="22"/>
        </w:rPr>
        <w:t xml:space="preserve">outh Councils. </w:t>
      </w:r>
    </w:p>
    <w:p w:rsidR="008042F1" w:rsidRPr="00361D64" w:rsidRDefault="008042F1" w:rsidP="00BF767F">
      <w:pPr>
        <w:rPr>
          <w:rFonts w:ascii="Century Gothic" w:hAnsi="Century Gothic" w:cs="Arial"/>
          <w:color w:val="000000"/>
          <w:sz w:val="22"/>
          <w:szCs w:val="22"/>
        </w:rPr>
      </w:pPr>
    </w:p>
    <w:p w:rsidR="00BF767F" w:rsidRPr="00361D64" w:rsidRDefault="00BF767F" w:rsidP="00BF767F">
      <w:pPr>
        <w:rPr>
          <w:rFonts w:ascii="Century Gothic" w:hAnsi="Century Gothic" w:cs="Arial"/>
          <w:b/>
          <w:color w:val="000000"/>
          <w:sz w:val="22"/>
          <w:szCs w:val="22"/>
        </w:rPr>
      </w:pPr>
      <w:r w:rsidRPr="00361D64">
        <w:rPr>
          <w:rFonts w:ascii="Century Gothic" w:hAnsi="Century Gothic" w:cs="Arial"/>
          <w:b/>
          <w:color w:val="000000"/>
          <w:sz w:val="22"/>
          <w:szCs w:val="22"/>
        </w:rPr>
        <w:t>B.  National Urban League Policy Institute</w:t>
      </w:r>
    </w:p>
    <w:p w:rsidR="00BF767F" w:rsidRPr="00361D64" w:rsidRDefault="00BF767F" w:rsidP="00BF767F">
      <w:pPr>
        <w:rPr>
          <w:rFonts w:ascii="Century Gothic" w:hAnsi="Century Gothic" w:cs="Arial"/>
          <w:color w:val="000000"/>
          <w:sz w:val="22"/>
          <w:szCs w:val="22"/>
        </w:rPr>
      </w:pPr>
      <w:r w:rsidRPr="00361D64">
        <w:rPr>
          <w:rFonts w:ascii="Century Gothic" w:hAnsi="Century Gothic" w:cs="Arial"/>
          <w:sz w:val="22"/>
          <w:szCs w:val="22"/>
        </w:rPr>
        <w:t>The National Urban League Policy Institute is the research, policy, publications and advocacy arm of the National Urban League movement.  The Policy Institute advances this mission through advocacy, research, policy analysis</w:t>
      </w:r>
      <w:r>
        <w:rPr>
          <w:rFonts w:ascii="Century Gothic" w:hAnsi="Century Gothic" w:cs="Arial"/>
          <w:sz w:val="22"/>
          <w:szCs w:val="22"/>
        </w:rPr>
        <w:t>, legislative education</w:t>
      </w:r>
      <w:r w:rsidRPr="00361D64">
        <w:rPr>
          <w:rFonts w:ascii="Century Gothic" w:hAnsi="Century Gothic" w:cs="Arial"/>
          <w:sz w:val="22"/>
          <w:szCs w:val="22"/>
        </w:rPr>
        <w:t xml:space="preserve"> and publications that create a favorable climate for the NUL’s programs and </w:t>
      </w:r>
      <w:r>
        <w:rPr>
          <w:rFonts w:ascii="Century Gothic" w:hAnsi="Century Gothic" w:cs="Arial"/>
          <w:sz w:val="22"/>
          <w:szCs w:val="22"/>
        </w:rPr>
        <w:t xml:space="preserve">policy </w:t>
      </w:r>
      <w:r w:rsidRPr="00361D64">
        <w:rPr>
          <w:rFonts w:ascii="Century Gothic" w:hAnsi="Century Gothic" w:cs="Arial"/>
          <w:sz w:val="22"/>
          <w:szCs w:val="22"/>
        </w:rPr>
        <w:t>positions</w:t>
      </w:r>
      <w:r>
        <w:rPr>
          <w:rFonts w:ascii="Century Gothic" w:hAnsi="Century Gothic" w:cs="Arial"/>
          <w:sz w:val="22"/>
          <w:szCs w:val="22"/>
        </w:rPr>
        <w:t xml:space="preserve">.  We target a broad audience including: </w:t>
      </w:r>
      <w:r w:rsidRPr="00361D64">
        <w:rPr>
          <w:rFonts w:ascii="Century Gothic" w:hAnsi="Century Gothic" w:cs="Arial"/>
          <w:sz w:val="22"/>
          <w:szCs w:val="22"/>
        </w:rPr>
        <w:t xml:space="preserve"> poli</w:t>
      </w:r>
      <w:r>
        <w:rPr>
          <w:rFonts w:ascii="Century Gothic" w:hAnsi="Century Gothic" w:cs="Arial"/>
          <w:sz w:val="22"/>
          <w:szCs w:val="22"/>
        </w:rPr>
        <w:t xml:space="preserve">cymakers, government officials, community leaders, media, corporations and businesses, </w:t>
      </w:r>
      <w:r w:rsidRPr="00361D64">
        <w:rPr>
          <w:rFonts w:ascii="Century Gothic" w:hAnsi="Century Gothic" w:cs="Arial"/>
          <w:sz w:val="22"/>
          <w:szCs w:val="22"/>
        </w:rPr>
        <w:t xml:space="preserve">the policy community, </w:t>
      </w:r>
      <w:r>
        <w:rPr>
          <w:rFonts w:ascii="Century Gothic" w:hAnsi="Century Gothic" w:cs="Arial"/>
          <w:sz w:val="22"/>
          <w:szCs w:val="22"/>
        </w:rPr>
        <w:t xml:space="preserve">voters, </w:t>
      </w:r>
      <w:r w:rsidRPr="00361D64">
        <w:rPr>
          <w:rFonts w:ascii="Century Gothic" w:hAnsi="Century Gothic" w:cs="Arial"/>
          <w:sz w:val="22"/>
          <w:szCs w:val="22"/>
        </w:rPr>
        <w:t xml:space="preserve">and the </w:t>
      </w:r>
      <w:r>
        <w:rPr>
          <w:rFonts w:ascii="Century Gothic" w:hAnsi="Century Gothic" w:cs="Arial"/>
          <w:sz w:val="22"/>
          <w:szCs w:val="22"/>
        </w:rPr>
        <w:t xml:space="preserve">general </w:t>
      </w:r>
      <w:r w:rsidRPr="00361D64">
        <w:rPr>
          <w:rFonts w:ascii="Century Gothic" w:hAnsi="Century Gothic" w:cs="Arial"/>
          <w:sz w:val="22"/>
          <w:szCs w:val="22"/>
        </w:rPr>
        <w:t xml:space="preserve">public.  </w:t>
      </w:r>
      <w:r>
        <w:rPr>
          <w:rFonts w:ascii="Century Gothic" w:hAnsi="Century Gothic" w:cs="Arial"/>
          <w:sz w:val="22"/>
          <w:szCs w:val="22"/>
        </w:rPr>
        <w:t xml:space="preserve">With </w:t>
      </w:r>
      <w:r w:rsidRPr="00361D64">
        <w:rPr>
          <w:rFonts w:ascii="Century Gothic" w:hAnsi="Century Gothic" w:cs="Arial"/>
          <w:color w:val="000000"/>
          <w:sz w:val="22"/>
          <w:szCs w:val="22"/>
        </w:rPr>
        <w:t xml:space="preserve">more than 60 years of </w:t>
      </w:r>
      <w:r>
        <w:rPr>
          <w:rFonts w:ascii="Century Gothic" w:hAnsi="Century Gothic" w:cs="Arial"/>
          <w:color w:val="000000"/>
          <w:sz w:val="22"/>
          <w:szCs w:val="22"/>
        </w:rPr>
        <w:t>experience</w:t>
      </w:r>
      <w:r w:rsidRPr="00361D64">
        <w:rPr>
          <w:rFonts w:ascii="Century Gothic" w:hAnsi="Century Gothic" w:cs="Arial"/>
          <w:color w:val="000000"/>
          <w:sz w:val="22"/>
          <w:szCs w:val="22"/>
        </w:rPr>
        <w:t>, our policy office has a long history of attaining positive results</w:t>
      </w:r>
      <w:r>
        <w:rPr>
          <w:rFonts w:ascii="Century Gothic" w:hAnsi="Century Gothic" w:cs="Arial"/>
          <w:color w:val="000000"/>
          <w:sz w:val="22"/>
          <w:szCs w:val="22"/>
        </w:rPr>
        <w:t xml:space="preserve"> that improve services, systems and conditions</w:t>
      </w:r>
      <w:r w:rsidRPr="00361D64">
        <w:rPr>
          <w:rFonts w:ascii="Century Gothic" w:hAnsi="Century Gothic" w:cs="Arial"/>
          <w:color w:val="000000"/>
          <w:sz w:val="22"/>
          <w:szCs w:val="22"/>
        </w:rPr>
        <w:t xml:space="preserve">, and </w:t>
      </w:r>
      <w:r>
        <w:rPr>
          <w:rFonts w:ascii="Century Gothic" w:hAnsi="Century Gothic" w:cs="Arial"/>
          <w:color w:val="000000"/>
          <w:sz w:val="22"/>
          <w:szCs w:val="22"/>
        </w:rPr>
        <w:t xml:space="preserve">it </w:t>
      </w:r>
      <w:r w:rsidRPr="00361D64">
        <w:rPr>
          <w:rFonts w:ascii="Century Gothic" w:hAnsi="Century Gothic" w:cs="Arial"/>
          <w:color w:val="000000"/>
          <w:sz w:val="22"/>
          <w:szCs w:val="22"/>
        </w:rPr>
        <w:t xml:space="preserve">has become a critical and influential member of a number of national African American coalitions, including the Leadership Conference on Civil Rights, the Coalition on Human Needs, </w:t>
      </w:r>
      <w:r w:rsidR="00E221C9">
        <w:rPr>
          <w:rFonts w:ascii="Century Gothic" w:hAnsi="Century Gothic" w:cs="Arial"/>
          <w:color w:val="000000"/>
          <w:sz w:val="22"/>
          <w:szCs w:val="22"/>
        </w:rPr>
        <w:t xml:space="preserve">and the </w:t>
      </w:r>
      <w:r w:rsidRPr="00361D64">
        <w:rPr>
          <w:rFonts w:ascii="Century Gothic" w:hAnsi="Century Gothic" w:cs="Arial"/>
          <w:color w:val="000000"/>
          <w:sz w:val="22"/>
          <w:szCs w:val="22"/>
        </w:rPr>
        <w:t>National Voices for an Inclusive 21</w:t>
      </w:r>
      <w:r w:rsidRPr="00361D64">
        <w:rPr>
          <w:rFonts w:ascii="Century Gothic" w:hAnsi="Century Gothic" w:cs="Arial"/>
          <w:color w:val="000000"/>
          <w:sz w:val="22"/>
          <w:szCs w:val="22"/>
          <w:vertAlign w:val="superscript"/>
        </w:rPr>
        <w:t>st</w:t>
      </w:r>
      <w:r w:rsidRPr="00361D64">
        <w:rPr>
          <w:rFonts w:ascii="Century Gothic" w:hAnsi="Century Gothic" w:cs="Arial"/>
          <w:color w:val="000000"/>
          <w:sz w:val="22"/>
          <w:szCs w:val="22"/>
        </w:rPr>
        <w:t xml:space="preserve"> Century</w:t>
      </w:r>
      <w:r w:rsidR="00E221C9">
        <w:rPr>
          <w:rFonts w:ascii="Century Gothic" w:hAnsi="Century Gothic" w:cs="Arial"/>
          <w:color w:val="000000"/>
          <w:sz w:val="22"/>
          <w:szCs w:val="22"/>
        </w:rPr>
        <w:t>.</w:t>
      </w:r>
    </w:p>
    <w:p w:rsidR="00BF767F" w:rsidRPr="00361D64" w:rsidRDefault="00BF767F" w:rsidP="00BF767F">
      <w:pPr>
        <w:pStyle w:val="BodyText"/>
        <w:rPr>
          <w:rFonts w:ascii="Century Gothic" w:hAnsi="Century Gothic" w:cs="Arial"/>
          <w:color w:val="000000"/>
          <w:sz w:val="22"/>
          <w:szCs w:val="22"/>
          <w:u w:val="none"/>
        </w:rPr>
      </w:pPr>
    </w:p>
    <w:p w:rsidR="00BF767F" w:rsidRPr="00361D64" w:rsidRDefault="00BF767F" w:rsidP="00BF767F">
      <w:pPr>
        <w:pStyle w:val="BodyText"/>
        <w:rPr>
          <w:rFonts w:ascii="Century Gothic" w:eastAsia="Arial Unicode MS" w:hAnsi="Century Gothic" w:cs="Arial"/>
          <w:color w:val="000000"/>
          <w:sz w:val="22"/>
          <w:szCs w:val="22"/>
          <w:u w:val="none"/>
        </w:rPr>
      </w:pPr>
      <w:r w:rsidRPr="00361D64">
        <w:rPr>
          <w:rFonts w:ascii="Century Gothic" w:hAnsi="Century Gothic" w:cs="Arial"/>
          <w:color w:val="000000"/>
          <w:sz w:val="22"/>
          <w:szCs w:val="22"/>
          <w:u w:val="none"/>
        </w:rPr>
        <w:t>The</w:t>
      </w:r>
      <w:r w:rsidRPr="00361D64">
        <w:rPr>
          <w:rFonts w:ascii="Century Gothic" w:eastAsia="Arial Unicode MS" w:hAnsi="Century Gothic" w:cs="Arial"/>
          <w:color w:val="000000"/>
          <w:sz w:val="22"/>
          <w:szCs w:val="22"/>
          <w:u w:val="none"/>
        </w:rPr>
        <w:t xml:space="preserve"> Policy Institute is particularly unique among policy and research-based organizations by virtue of its connection to our national network of 100 affiliates in 3</w:t>
      </w:r>
      <w:r>
        <w:rPr>
          <w:rFonts w:ascii="Century Gothic" w:eastAsia="Arial Unicode MS" w:hAnsi="Century Gothic" w:cs="Arial"/>
          <w:color w:val="000000"/>
          <w:sz w:val="22"/>
          <w:szCs w:val="22"/>
          <w:u w:val="none"/>
        </w:rPr>
        <w:t>6</w:t>
      </w:r>
      <w:r w:rsidRPr="00361D64">
        <w:rPr>
          <w:rFonts w:ascii="Century Gothic" w:eastAsia="Arial Unicode MS" w:hAnsi="Century Gothic" w:cs="Arial"/>
          <w:color w:val="000000"/>
          <w:sz w:val="22"/>
          <w:szCs w:val="22"/>
          <w:u w:val="none"/>
        </w:rPr>
        <w:t xml:space="preserve"> states.  This affiliate movement is solidly grounded in African-American and urban communities through grassroots </w:t>
      </w:r>
      <w:r>
        <w:rPr>
          <w:rFonts w:ascii="Century Gothic" w:eastAsia="Arial Unicode MS" w:hAnsi="Century Gothic" w:cs="Arial"/>
          <w:color w:val="000000"/>
          <w:sz w:val="22"/>
          <w:szCs w:val="22"/>
          <w:u w:val="none"/>
        </w:rPr>
        <w:t xml:space="preserve">work and strong community </w:t>
      </w:r>
      <w:r w:rsidRPr="00361D64">
        <w:rPr>
          <w:rFonts w:ascii="Century Gothic" w:eastAsia="Arial Unicode MS" w:hAnsi="Century Gothic" w:cs="Arial"/>
          <w:color w:val="000000"/>
          <w:sz w:val="22"/>
          <w:szCs w:val="22"/>
          <w:u w:val="none"/>
        </w:rPr>
        <w:t xml:space="preserve">connections that maintain our knowledge base for what is happening in these communities.  This vital information involving issues relevant to policy making flows continuously and freely </w:t>
      </w:r>
      <w:r>
        <w:rPr>
          <w:rFonts w:ascii="Century Gothic" w:eastAsia="Arial Unicode MS" w:hAnsi="Century Gothic" w:cs="Arial"/>
          <w:color w:val="000000"/>
          <w:sz w:val="22"/>
          <w:szCs w:val="22"/>
          <w:u w:val="none"/>
        </w:rPr>
        <w:t xml:space="preserve">to the NUL office and Policy Institute </w:t>
      </w:r>
      <w:r w:rsidRPr="00361D64">
        <w:rPr>
          <w:rFonts w:ascii="Century Gothic" w:eastAsia="Arial Unicode MS" w:hAnsi="Century Gothic" w:cs="Arial"/>
          <w:color w:val="000000"/>
          <w:sz w:val="22"/>
          <w:szCs w:val="22"/>
          <w:u w:val="none"/>
        </w:rPr>
        <w:t xml:space="preserve">and maintains our consistent tie to the </w:t>
      </w:r>
      <w:r>
        <w:rPr>
          <w:rFonts w:ascii="Century Gothic" w:eastAsia="Arial Unicode MS" w:hAnsi="Century Gothic" w:cs="Arial"/>
          <w:color w:val="000000"/>
          <w:sz w:val="22"/>
          <w:szCs w:val="22"/>
          <w:u w:val="none"/>
        </w:rPr>
        <w:t>pulse</w:t>
      </w:r>
      <w:r w:rsidRPr="00361D64">
        <w:rPr>
          <w:rFonts w:ascii="Century Gothic" w:eastAsia="Arial Unicode MS" w:hAnsi="Century Gothic" w:cs="Arial"/>
          <w:color w:val="000000"/>
          <w:sz w:val="22"/>
          <w:szCs w:val="22"/>
          <w:u w:val="none"/>
        </w:rPr>
        <w:t xml:space="preserve"> of the African American and urban community. In addition to serving as an organizational central nerve system, </w:t>
      </w:r>
      <w:r w:rsidRPr="00361D64">
        <w:rPr>
          <w:rFonts w:ascii="Century Gothic" w:eastAsia="Arial Unicode MS" w:hAnsi="Century Gothic" w:cs="Arial"/>
          <w:color w:val="000000"/>
          <w:sz w:val="22"/>
          <w:szCs w:val="22"/>
          <w:u w:val="none"/>
        </w:rPr>
        <w:lastRenderedPageBreak/>
        <w:t xml:space="preserve">the NUL affiliate movement amplifies the Policy Institute’s voice and </w:t>
      </w:r>
      <w:r>
        <w:rPr>
          <w:rFonts w:ascii="Century Gothic" w:eastAsia="Arial Unicode MS" w:hAnsi="Century Gothic" w:cs="Arial"/>
          <w:color w:val="000000"/>
          <w:sz w:val="22"/>
          <w:szCs w:val="22"/>
          <w:u w:val="none"/>
        </w:rPr>
        <w:t>vision</w:t>
      </w:r>
      <w:r w:rsidRPr="00361D64">
        <w:rPr>
          <w:rFonts w:ascii="Century Gothic" w:eastAsia="Arial Unicode MS" w:hAnsi="Century Gothic" w:cs="Arial"/>
          <w:color w:val="000000"/>
          <w:sz w:val="22"/>
          <w:szCs w:val="22"/>
          <w:u w:val="none"/>
        </w:rPr>
        <w:t xml:space="preserve">, broadening its reach and impact at </w:t>
      </w:r>
      <w:r>
        <w:rPr>
          <w:rFonts w:ascii="Century Gothic" w:eastAsia="Arial Unicode MS" w:hAnsi="Century Gothic" w:cs="Arial"/>
          <w:color w:val="000000"/>
          <w:sz w:val="22"/>
          <w:szCs w:val="22"/>
          <w:u w:val="none"/>
        </w:rPr>
        <w:t>the local and national levels.</w:t>
      </w:r>
    </w:p>
    <w:p w:rsidR="00BF767F" w:rsidRPr="00361D64" w:rsidRDefault="00BF767F" w:rsidP="00BF767F">
      <w:pPr>
        <w:pStyle w:val="BodyText"/>
        <w:rPr>
          <w:rFonts w:ascii="Century Gothic" w:eastAsia="Arial Unicode MS" w:hAnsi="Century Gothic" w:cs="Arial"/>
          <w:color w:val="000000"/>
          <w:sz w:val="22"/>
          <w:szCs w:val="22"/>
          <w:u w:val="none"/>
        </w:rPr>
      </w:pPr>
    </w:p>
    <w:p w:rsidR="00BF767F" w:rsidRPr="00361D64" w:rsidRDefault="00BF767F" w:rsidP="00BF767F">
      <w:pPr>
        <w:rPr>
          <w:rFonts w:ascii="Century Gothic" w:hAnsi="Century Gothic" w:cs="Arial"/>
          <w:color w:val="000000"/>
          <w:sz w:val="22"/>
          <w:szCs w:val="22"/>
        </w:rPr>
      </w:pPr>
      <w:r w:rsidRPr="00361D64">
        <w:rPr>
          <w:rFonts w:ascii="Century Gothic" w:hAnsi="Century Gothic" w:cs="Arial"/>
          <w:color w:val="000000"/>
          <w:sz w:val="22"/>
          <w:szCs w:val="22"/>
        </w:rPr>
        <w:t>The Institute’s work provides a solid foundation from which to advocate on behalf of African American and urban communities. Through interactions with Members of Congress</w:t>
      </w:r>
      <w:r>
        <w:rPr>
          <w:rFonts w:ascii="Century Gothic" w:hAnsi="Century Gothic" w:cs="Arial"/>
          <w:color w:val="000000"/>
          <w:sz w:val="22"/>
          <w:szCs w:val="22"/>
        </w:rPr>
        <w:t>, the Senate,</w:t>
      </w:r>
      <w:r w:rsidRPr="00361D64">
        <w:rPr>
          <w:rFonts w:ascii="Century Gothic" w:hAnsi="Century Gothic" w:cs="Arial"/>
          <w:color w:val="000000"/>
          <w:sz w:val="22"/>
          <w:szCs w:val="22"/>
        </w:rPr>
        <w:t xml:space="preserve"> the executive branch, public </w:t>
      </w:r>
      <w:r>
        <w:rPr>
          <w:rFonts w:ascii="Century Gothic" w:hAnsi="Century Gothic" w:cs="Arial"/>
          <w:color w:val="000000"/>
          <w:sz w:val="22"/>
          <w:szCs w:val="22"/>
        </w:rPr>
        <w:t xml:space="preserve">leaders, </w:t>
      </w:r>
      <w:r w:rsidRPr="00361D64">
        <w:rPr>
          <w:rFonts w:ascii="Century Gothic" w:hAnsi="Century Gothic" w:cs="Arial"/>
          <w:color w:val="000000"/>
          <w:sz w:val="22"/>
          <w:szCs w:val="22"/>
        </w:rPr>
        <w:t xml:space="preserve">and influential coalitions, the </w:t>
      </w:r>
      <w:r>
        <w:rPr>
          <w:rFonts w:ascii="Century Gothic" w:hAnsi="Century Gothic" w:cs="Arial"/>
          <w:color w:val="000000"/>
          <w:sz w:val="22"/>
          <w:szCs w:val="22"/>
        </w:rPr>
        <w:t xml:space="preserve">Policy </w:t>
      </w:r>
      <w:r w:rsidRPr="00361D64">
        <w:rPr>
          <w:rFonts w:ascii="Century Gothic" w:hAnsi="Century Gothic" w:cs="Arial"/>
          <w:color w:val="000000"/>
          <w:sz w:val="22"/>
          <w:szCs w:val="22"/>
        </w:rPr>
        <w:t xml:space="preserve">Institute fosters dialogue about and raises the profile of the National Urban League’s initiatives and priorities in </w:t>
      </w:r>
      <w:smartTag w:uri="urn:schemas-microsoft-com:office:smarttags" w:element="State">
        <w:smartTag w:uri="urn:schemas-microsoft-com:office:smarttags" w:element="place">
          <w:r w:rsidRPr="00361D64">
            <w:rPr>
              <w:rFonts w:ascii="Century Gothic" w:hAnsi="Century Gothic" w:cs="Arial"/>
              <w:color w:val="000000"/>
              <w:sz w:val="22"/>
              <w:szCs w:val="22"/>
            </w:rPr>
            <w:t>Washington</w:t>
          </w:r>
        </w:smartTag>
      </w:smartTag>
      <w:r w:rsidRPr="00361D64">
        <w:rPr>
          <w:rFonts w:ascii="Century Gothic" w:hAnsi="Century Gothic" w:cs="Arial"/>
          <w:color w:val="000000"/>
          <w:sz w:val="22"/>
          <w:szCs w:val="22"/>
        </w:rPr>
        <w:t xml:space="preserve"> and beyond. In addition, the Institute’s work supports and empowers the Urban League affiliates’ advocacy in their local communities and at the state level, further advancing the National Urban League’s Empowerment Agenda.</w:t>
      </w:r>
      <w:r>
        <w:rPr>
          <w:rFonts w:ascii="Century Gothic" w:hAnsi="Century Gothic" w:cs="Arial"/>
          <w:color w:val="000000"/>
          <w:sz w:val="22"/>
          <w:szCs w:val="22"/>
        </w:rPr>
        <w:t xml:space="preserve">  We also push successfully for the development, adoption and implementation of policies that help millions of low- and middle-class Americans. </w:t>
      </w:r>
    </w:p>
    <w:p w:rsidR="00BF767F" w:rsidRPr="00361D64" w:rsidRDefault="00BF767F" w:rsidP="00BF767F">
      <w:pPr>
        <w:rPr>
          <w:rFonts w:ascii="Century Gothic" w:hAnsi="Century Gothic" w:cs="Arial"/>
          <w:color w:val="000000"/>
          <w:sz w:val="22"/>
          <w:szCs w:val="22"/>
        </w:rPr>
      </w:pPr>
    </w:p>
    <w:sectPr w:rsidR="00BF767F" w:rsidRPr="00361D64" w:rsidSect="004A469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A6D" w:rsidRDefault="00532A6D" w:rsidP="00AB2CB6">
      <w:r>
        <w:separator/>
      </w:r>
    </w:p>
  </w:endnote>
  <w:endnote w:type="continuationSeparator" w:id="1">
    <w:p w:rsidR="00532A6D" w:rsidRDefault="00532A6D" w:rsidP="00AB2C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749391"/>
      <w:docPartObj>
        <w:docPartGallery w:val="Page Numbers (Bottom of Page)"/>
        <w:docPartUnique/>
      </w:docPartObj>
    </w:sdtPr>
    <w:sdtContent>
      <w:p w:rsidR="00BB0C40" w:rsidRDefault="008727EF">
        <w:pPr>
          <w:pStyle w:val="Footer"/>
          <w:jc w:val="right"/>
        </w:pPr>
        <w:fldSimple w:instr=" PAGE   \* MERGEFORMAT ">
          <w:r w:rsidR="00086150">
            <w:rPr>
              <w:noProof/>
            </w:rPr>
            <w:t>10</w:t>
          </w:r>
        </w:fldSimple>
      </w:p>
    </w:sdtContent>
  </w:sdt>
  <w:p w:rsidR="00BB0C40" w:rsidRDefault="00BB0C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A6D" w:rsidRDefault="00532A6D" w:rsidP="00AB2CB6">
      <w:r>
        <w:separator/>
      </w:r>
    </w:p>
  </w:footnote>
  <w:footnote w:type="continuationSeparator" w:id="1">
    <w:p w:rsidR="00532A6D" w:rsidRDefault="00532A6D" w:rsidP="00AB2C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D0EB6"/>
    <w:multiLevelType w:val="hybridMultilevel"/>
    <w:tmpl w:val="17069A54"/>
    <w:lvl w:ilvl="0" w:tplc="2452CE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BB1ABE"/>
    <w:multiLevelType w:val="hybridMultilevel"/>
    <w:tmpl w:val="573E7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9C57AB"/>
    <w:multiLevelType w:val="hybridMultilevel"/>
    <w:tmpl w:val="E9EA4F36"/>
    <w:lvl w:ilvl="0" w:tplc="04090001">
      <w:start w:val="1"/>
      <w:numFmt w:val="bullet"/>
      <w:lvlText w:val=""/>
      <w:lvlJc w:val="left"/>
      <w:pPr>
        <w:ind w:left="8640" w:hanging="360"/>
      </w:pPr>
      <w:rPr>
        <w:rFonts w:ascii="Symbol" w:hAnsi="Symbol" w:hint="default"/>
      </w:rPr>
    </w:lvl>
    <w:lvl w:ilvl="1" w:tplc="04090003">
      <w:start w:val="1"/>
      <w:numFmt w:val="bullet"/>
      <w:lvlText w:val="o"/>
      <w:lvlJc w:val="left"/>
      <w:pPr>
        <w:ind w:left="9360" w:hanging="360"/>
      </w:pPr>
      <w:rPr>
        <w:rFonts w:ascii="Courier New" w:hAnsi="Courier New" w:cs="Courier New" w:hint="default"/>
      </w:rPr>
    </w:lvl>
    <w:lvl w:ilvl="2" w:tplc="04090005" w:tentative="1">
      <w:start w:val="1"/>
      <w:numFmt w:val="bullet"/>
      <w:lvlText w:val=""/>
      <w:lvlJc w:val="left"/>
      <w:pPr>
        <w:ind w:left="10080" w:hanging="360"/>
      </w:pPr>
      <w:rPr>
        <w:rFonts w:ascii="Wingdings" w:hAnsi="Wingdings" w:hint="default"/>
      </w:rPr>
    </w:lvl>
    <w:lvl w:ilvl="3" w:tplc="04090001" w:tentative="1">
      <w:start w:val="1"/>
      <w:numFmt w:val="bullet"/>
      <w:lvlText w:val=""/>
      <w:lvlJc w:val="left"/>
      <w:pPr>
        <w:ind w:left="10800" w:hanging="360"/>
      </w:pPr>
      <w:rPr>
        <w:rFonts w:ascii="Symbol" w:hAnsi="Symbol" w:hint="default"/>
      </w:rPr>
    </w:lvl>
    <w:lvl w:ilvl="4" w:tplc="04090003" w:tentative="1">
      <w:start w:val="1"/>
      <w:numFmt w:val="bullet"/>
      <w:lvlText w:val="o"/>
      <w:lvlJc w:val="left"/>
      <w:pPr>
        <w:ind w:left="11520" w:hanging="360"/>
      </w:pPr>
      <w:rPr>
        <w:rFonts w:ascii="Courier New" w:hAnsi="Courier New" w:cs="Courier New" w:hint="default"/>
      </w:rPr>
    </w:lvl>
    <w:lvl w:ilvl="5" w:tplc="04090005" w:tentative="1">
      <w:start w:val="1"/>
      <w:numFmt w:val="bullet"/>
      <w:lvlText w:val=""/>
      <w:lvlJc w:val="left"/>
      <w:pPr>
        <w:ind w:left="12240" w:hanging="360"/>
      </w:pPr>
      <w:rPr>
        <w:rFonts w:ascii="Wingdings" w:hAnsi="Wingdings" w:hint="default"/>
      </w:rPr>
    </w:lvl>
    <w:lvl w:ilvl="6" w:tplc="04090001" w:tentative="1">
      <w:start w:val="1"/>
      <w:numFmt w:val="bullet"/>
      <w:lvlText w:val=""/>
      <w:lvlJc w:val="left"/>
      <w:pPr>
        <w:ind w:left="12960" w:hanging="360"/>
      </w:pPr>
      <w:rPr>
        <w:rFonts w:ascii="Symbol" w:hAnsi="Symbol" w:hint="default"/>
      </w:rPr>
    </w:lvl>
    <w:lvl w:ilvl="7" w:tplc="04090003" w:tentative="1">
      <w:start w:val="1"/>
      <w:numFmt w:val="bullet"/>
      <w:lvlText w:val="o"/>
      <w:lvlJc w:val="left"/>
      <w:pPr>
        <w:ind w:left="13680" w:hanging="360"/>
      </w:pPr>
      <w:rPr>
        <w:rFonts w:ascii="Courier New" w:hAnsi="Courier New" w:cs="Courier New" w:hint="default"/>
      </w:rPr>
    </w:lvl>
    <w:lvl w:ilvl="8" w:tplc="04090005" w:tentative="1">
      <w:start w:val="1"/>
      <w:numFmt w:val="bullet"/>
      <w:lvlText w:val=""/>
      <w:lvlJc w:val="left"/>
      <w:pPr>
        <w:ind w:left="14400" w:hanging="360"/>
      </w:pPr>
      <w:rPr>
        <w:rFonts w:ascii="Wingdings" w:hAnsi="Wingdings" w:hint="default"/>
      </w:rPr>
    </w:lvl>
  </w:abstractNum>
  <w:abstractNum w:abstractNumId="3">
    <w:nsid w:val="353205AE"/>
    <w:multiLevelType w:val="multilevel"/>
    <w:tmpl w:val="2F4A7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06777E"/>
    <w:multiLevelType w:val="hybridMultilevel"/>
    <w:tmpl w:val="BA3AD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F385B99"/>
    <w:multiLevelType w:val="hybridMultilevel"/>
    <w:tmpl w:val="A5B0DC5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nsid w:val="55AC797C"/>
    <w:multiLevelType w:val="hybridMultilevel"/>
    <w:tmpl w:val="ABBA9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0F26986"/>
    <w:multiLevelType w:val="hybridMultilevel"/>
    <w:tmpl w:val="34760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FC69E6"/>
    <w:multiLevelType w:val="hybridMultilevel"/>
    <w:tmpl w:val="74FC6FAA"/>
    <w:lvl w:ilvl="0" w:tplc="F47AB0D6">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6E10FE2"/>
    <w:multiLevelType w:val="hybridMultilevel"/>
    <w:tmpl w:val="9EC687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9AE084F"/>
    <w:multiLevelType w:val="hybridMultilevel"/>
    <w:tmpl w:val="1310B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FB95E67"/>
    <w:multiLevelType w:val="hybridMultilevel"/>
    <w:tmpl w:val="A23AFC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1657CC9"/>
    <w:multiLevelType w:val="hybridMultilevel"/>
    <w:tmpl w:val="3BDA8094"/>
    <w:lvl w:ilvl="0" w:tplc="B52CCA94">
      <w:start w:val="5"/>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num>
  <w:num w:numId="3">
    <w:abstractNumId w:val="7"/>
  </w:num>
  <w:num w:numId="4">
    <w:abstractNumId w:val="5"/>
  </w:num>
  <w:num w:numId="5">
    <w:abstractNumId w:val="2"/>
  </w:num>
  <w:num w:numId="6">
    <w:abstractNumId w:val="8"/>
  </w:num>
  <w:num w:numId="7">
    <w:abstractNumId w:val="12"/>
  </w:num>
  <w:num w:numId="8">
    <w:abstractNumId w:val="11"/>
  </w:num>
  <w:num w:numId="9">
    <w:abstractNumId w:val="9"/>
  </w:num>
  <w:num w:numId="10">
    <w:abstractNumId w:val="6"/>
  </w:num>
  <w:num w:numId="11">
    <w:abstractNumId w:val="4"/>
  </w:num>
  <w:num w:numId="12">
    <w:abstractNumId w:val="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75D86"/>
    <w:rsid w:val="00000885"/>
    <w:rsid w:val="0000125E"/>
    <w:rsid w:val="0000756A"/>
    <w:rsid w:val="00010C7B"/>
    <w:rsid w:val="00011426"/>
    <w:rsid w:val="0001239A"/>
    <w:rsid w:val="00016899"/>
    <w:rsid w:val="00027212"/>
    <w:rsid w:val="00041587"/>
    <w:rsid w:val="00041C69"/>
    <w:rsid w:val="00042768"/>
    <w:rsid w:val="00043754"/>
    <w:rsid w:val="00047DE0"/>
    <w:rsid w:val="00053565"/>
    <w:rsid w:val="00061FAB"/>
    <w:rsid w:val="00062C47"/>
    <w:rsid w:val="00063BFF"/>
    <w:rsid w:val="00065910"/>
    <w:rsid w:val="0006703F"/>
    <w:rsid w:val="00076B76"/>
    <w:rsid w:val="000823EC"/>
    <w:rsid w:val="00086150"/>
    <w:rsid w:val="00091473"/>
    <w:rsid w:val="00097127"/>
    <w:rsid w:val="000A45EC"/>
    <w:rsid w:val="000B12A9"/>
    <w:rsid w:val="000B376A"/>
    <w:rsid w:val="000B4E33"/>
    <w:rsid w:val="000C0711"/>
    <w:rsid w:val="000C49C5"/>
    <w:rsid w:val="000C716B"/>
    <w:rsid w:val="000D1CE2"/>
    <w:rsid w:val="000D20D2"/>
    <w:rsid w:val="000E2F64"/>
    <w:rsid w:val="000E6D49"/>
    <w:rsid w:val="00100F75"/>
    <w:rsid w:val="00103250"/>
    <w:rsid w:val="001037EE"/>
    <w:rsid w:val="00104E14"/>
    <w:rsid w:val="0011383E"/>
    <w:rsid w:val="00113E10"/>
    <w:rsid w:val="00140671"/>
    <w:rsid w:val="00144F9C"/>
    <w:rsid w:val="00152A2F"/>
    <w:rsid w:val="00154E75"/>
    <w:rsid w:val="00167CF0"/>
    <w:rsid w:val="00173CEC"/>
    <w:rsid w:val="00185CCD"/>
    <w:rsid w:val="00187EBD"/>
    <w:rsid w:val="0019301E"/>
    <w:rsid w:val="001932DA"/>
    <w:rsid w:val="00194049"/>
    <w:rsid w:val="00195ADA"/>
    <w:rsid w:val="001B7B57"/>
    <w:rsid w:val="001C0674"/>
    <w:rsid w:val="001C704C"/>
    <w:rsid w:val="001D0637"/>
    <w:rsid w:val="001D3741"/>
    <w:rsid w:val="001D440C"/>
    <w:rsid w:val="001D4FD1"/>
    <w:rsid w:val="001E1A58"/>
    <w:rsid w:val="001F28E4"/>
    <w:rsid w:val="001F5EC7"/>
    <w:rsid w:val="001F6363"/>
    <w:rsid w:val="0020217B"/>
    <w:rsid w:val="00203A56"/>
    <w:rsid w:val="002073E4"/>
    <w:rsid w:val="00210132"/>
    <w:rsid w:val="00211380"/>
    <w:rsid w:val="002147F1"/>
    <w:rsid w:val="00214BA0"/>
    <w:rsid w:val="00216AA6"/>
    <w:rsid w:val="00220B90"/>
    <w:rsid w:val="00223E96"/>
    <w:rsid w:val="00242643"/>
    <w:rsid w:val="00242B38"/>
    <w:rsid w:val="002447DC"/>
    <w:rsid w:val="0025194A"/>
    <w:rsid w:val="00264B9E"/>
    <w:rsid w:val="00267BD2"/>
    <w:rsid w:val="002708BA"/>
    <w:rsid w:val="0028345E"/>
    <w:rsid w:val="0028568D"/>
    <w:rsid w:val="0029616B"/>
    <w:rsid w:val="0029719E"/>
    <w:rsid w:val="00297A2C"/>
    <w:rsid w:val="002A3773"/>
    <w:rsid w:val="002A62CF"/>
    <w:rsid w:val="002A716C"/>
    <w:rsid w:val="002B1EB4"/>
    <w:rsid w:val="002C4D6C"/>
    <w:rsid w:val="002C59CF"/>
    <w:rsid w:val="002C6182"/>
    <w:rsid w:val="002D75E1"/>
    <w:rsid w:val="002E2030"/>
    <w:rsid w:val="002E51B4"/>
    <w:rsid w:val="002F2AA3"/>
    <w:rsid w:val="002F7566"/>
    <w:rsid w:val="002F7773"/>
    <w:rsid w:val="00300524"/>
    <w:rsid w:val="0030285B"/>
    <w:rsid w:val="00305C3B"/>
    <w:rsid w:val="00306CC1"/>
    <w:rsid w:val="00317594"/>
    <w:rsid w:val="00322D40"/>
    <w:rsid w:val="00335955"/>
    <w:rsid w:val="0034697F"/>
    <w:rsid w:val="00351524"/>
    <w:rsid w:val="00355CBF"/>
    <w:rsid w:val="00357F9A"/>
    <w:rsid w:val="00361A3F"/>
    <w:rsid w:val="0036674B"/>
    <w:rsid w:val="00371537"/>
    <w:rsid w:val="0038088F"/>
    <w:rsid w:val="00381C68"/>
    <w:rsid w:val="00384347"/>
    <w:rsid w:val="00387B5C"/>
    <w:rsid w:val="00390B4A"/>
    <w:rsid w:val="00390B90"/>
    <w:rsid w:val="00390DEB"/>
    <w:rsid w:val="00391E96"/>
    <w:rsid w:val="00394D24"/>
    <w:rsid w:val="003A4D3B"/>
    <w:rsid w:val="003B01BD"/>
    <w:rsid w:val="003B234A"/>
    <w:rsid w:val="003B43A4"/>
    <w:rsid w:val="003B5E7F"/>
    <w:rsid w:val="003C64BD"/>
    <w:rsid w:val="003D5135"/>
    <w:rsid w:val="003E2A14"/>
    <w:rsid w:val="003E490E"/>
    <w:rsid w:val="003E7369"/>
    <w:rsid w:val="003E7864"/>
    <w:rsid w:val="003F015A"/>
    <w:rsid w:val="00402E47"/>
    <w:rsid w:val="00403FF9"/>
    <w:rsid w:val="004051C2"/>
    <w:rsid w:val="00413BE8"/>
    <w:rsid w:val="00417138"/>
    <w:rsid w:val="00422AAA"/>
    <w:rsid w:val="00425052"/>
    <w:rsid w:val="0043024B"/>
    <w:rsid w:val="00434BC3"/>
    <w:rsid w:val="00435036"/>
    <w:rsid w:val="00437148"/>
    <w:rsid w:val="004374A6"/>
    <w:rsid w:val="00437AD8"/>
    <w:rsid w:val="004407EE"/>
    <w:rsid w:val="00440B78"/>
    <w:rsid w:val="0044389E"/>
    <w:rsid w:val="00452BFF"/>
    <w:rsid w:val="004563DD"/>
    <w:rsid w:val="00462F6B"/>
    <w:rsid w:val="004637FC"/>
    <w:rsid w:val="004675F2"/>
    <w:rsid w:val="00470E20"/>
    <w:rsid w:val="00471011"/>
    <w:rsid w:val="0047495F"/>
    <w:rsid w:val="00475250"/>
    <w:rsid w:val="00475D86"/>
    <w:rsid w:val="00485909"/>
    <w:rsid w:val="0049137D"/>
    <w:rsid w:val="00497089"/>
    <w:rsid w:val="004A0984"/>
    <w:rsid w:val="004A469A"/>
    <w:rsid w:val="004A7F95"/>
    <w:rsid w:val="004B506B"/>
    <w:rsid w:val="004D4589"/>
    <w:rsid w:val="004D5DEA"/>
    <w:rsid w:val="004E5691"/>
    <w:rsid w:val="004E61C5"/>
    <w:rsid w:val="004E7CA8"/>
    <w:rsid w:val="004F02E7"/>
    <w:rsid w:val="004F63BB"/>
    <w:rsid w:val="005029A7"/>
    <w:rsid w:val="00506417"/>
    <w:rsid w:val="00507B33"/>
    <w:rsid w:val="005114DA"/>
    <w:rsid w:val="0051308F"/>
    <w:rsid w:val="005131C3"/>
    <w:rsid w:val="00513B30"/>
    <w:rsid w:val="00514600"/>
    <w:rsid w:val="005162EC"/>
    <w:rsid w:val="00531281"/>
    <w:rsid w:val="00532A6D"/>
    <w:rsid w:val="00541D5C"/>
    <w:rsid w:val="0054253D"/>
    <w:rsid w:val="00545934"/>
    <w:rsid w:val="00554621"/>
    <w:rsid w:val="00560FCA"/>
    <w:rsid w:val="00577C8C"/>
    <w:rsid w:val="0058542B"/>
    <w:rsid w:val="00586956"/>
    <w:rsid w:val="005908A9"/>
    <w:rsid w:val="00590D7E"/>
    <w:rsid w:val="00590EC4"/>
    <w:rsid w:val="005A0AF0"/>
    <w:rsid w:val="005B008C"/>
    <w:rsid w:val="005B2AE9"/>
    <w:rsid w:val="005B5F60"/>
    <w:rsid w:val="005B6EBC"/>
    <w:rsid w:val="005C5B07"/>
    <w:rsid w:val="005D4465"/>
    <w:rsid w:val="005E16B7"/>
    <w:rsid w:val="005E54DC"/>
    <w:rsid w:val="005F1510"/>
    <w:rsid w:val="005F185F"/>
    <w:rsid w:val="005F7B45"/>
    <w:rsid w:val="0060202D"/>
    <w:rsid w:val="00610A62"/>
    <w:rsid w:val="00616C38"/>
    <w:rsid w:val="00617516"/>
    <w:rsid w:val="00621C3C"/>
    <w:rsid w:val="006236CD"/>
    <w:rsid w:val="006300F2"/>
    <w:rsid w:val="0064119A"/>
    <w:rsid w:val="00642654"/>
    <w:rsid w:val="00647E72"/>
    <w:rsid w:val="00655630"/>
    <w:rsid w:val="0067077F"/>
    <w:rsid w:val="006716D6"/>
    <w:rsid w:val="00675133"/>
    <w:rsid w:val="006804BC"/>
    <w:rsid w:val="00681576"/>
    <w:rsid w:val="006819A8"/>
    <w:rsid w:val="006A4818"/>
    <w:rsid w:val="006A7817"/>
    <w:rsid w:val="006B0F45"/>
    <w:rsid w:val="006B4A24"/>
    <w:rsid w:val="006D40EF"/>
    <w:rsid w:val="006E7397"/>
    <w:rsid w:val="006F5B50"/>
    <w:rsid w:val="006F7E02"/>
    <w:rsid w:val="0070147E"/>
    <w:rsid w:val="007037E8"/>
    <w:rsid w:val="00705789"/>
    <w:rsid w:val="007057B3"/>
    <w:rsid w:val="0070634B"/>
    <w:rsid w:val="00706519"/>
    <w:rsid w:val="00710BD5"/>
    <w:rsid w:val="00720D0C"/>
    <w:rsid w:val="00727BED"/>
    <w:rsid w:val="00730C91"/>
    <w:rsid w:val="00732119"/>
    <w:rsid w:val="007352D4"/>
    <w:rsid w:val="00742B20"/>
    <w:rsid w:val="00743895"/>
    <w:rsid w:val="00746348"/>
    <w:rsid w:val="00750DFC"/>
    <w:rsid w:val="0075219C"/>
    <w:rsid w:val="00753F62"/>
    <w:rsid w:val="007577CE"/>
    <w:rsid w:val="00764582"/>
    <w:rsid w:val="00764D51"/>
    <w:rsid w:val="00765319"/>
    <w:rsid w:val="00775E5E"/>
    <w:rsid w:val="00780DDE"/>
    <w:rsid w:val="00790355"/>
    <w:rsid w:val="00794B9D"/>
    <w:rsid w:val="007973C7"/>
    <w:rsid w:val="007A55BF"/>
    <w:rsid w:val="007B11D5"/>
    <w:rsid w:val="007C3761"/>
    <w:rsid w:val="007C494A"/>
    <w:rsid w:val="007D1E10"/>
    <w:rsid w:val="007D217A"/>
    <w:rsid w:val="007E30CB"/>
    <w:rsid w:val="007F1CC4"/>
    <w:rsid w:val="007F2723"/>
    <w:rsid w:val="0080202D"/>
    <w:rsid w:val="008042F1"/>
    <w:rsid w:val="008170BE"/>
    <w:rsid w:val="008246A4"/>
    <w:rsid w:val="0082715E"/>
    <w:rsid w:val="00842B44"/>
    <w:rsid w:val="0084306F"/>
    <w:rsid w:val="00856642"/>
    <w:rsid w:val="00861D38"/>
    <w:rsid w:val="00863FAA"/>
    <w:rsid w:val="00865E78"/>
    <w:rsid w:val="008727EF"/>
    <w:rsid w:val="00876C77"/>
    <w:rsid w:val="00880906"/>
    <w:rsid w:val="008822D3"/>
    <w:rsid w:val="00884B47"/>
    <w:rsid w:val="008853C7"/>
    <w:rsid w:val="008871F4"/>
    <w:rsid w:val="008917CB"/>
    <w:rsid w:val="00892718"/>
    <w:rsid w:val="008956FD"/>
    <w:rsid w:val="008A0966"/>
    <w:rsid w:val="008A55E9"/>
    <w:rsid w:val="008A747C"/>
    <w:rsid w:val="008B3256"/>
    <w:rsid w:val="008B49A8"/>
    <w:rsid w:val="008B521D"/>
    <w:rsid w:val="008B52DB"/>
    <w:rsid w:val="008C0D6B"/>
    <w:rsid w:val="008C1853"/>
    <w:rsid w:val="008C2AFF"/>
    <w:rsid w:val="008D5EBE"/>
    <w:rsid w:val="008E2EEE"/>
    <w:rsid w:val="00903868"/>
    <w:rsid w:val="00903EBC"/>
    <w:rsid w:val="0090772D"/>
    <w:rsid w:val="0091363D"/>
    <w:rsid w:val="00914F72"/>
    <w:rsid w:val="0091710A"/>
    <w:rsid w:val="009338AC"/>
    <w:rsid w:val="00940E08"/>
    <w:rsid w:val="009411C6"/>
    <w:rsid w:val="009740C2"/>
    <w:rsid w:val="00975B9C"/>
    <w:rsid w:val="009852F1"/>
    <w:rsid w:val="00994F82"/>
    <w:rsid w:val="00996F68"/>
    <w:rsid w:val="009A3696"/>
    <w:rsid w:val="009B05D1"/>
    <w:rsid w:val="009B35FE"/>
    <w:rsid w:val="009B376A"/>
    <w:rsid w:val="009B4F15"/>
    <w:rsid w:val="009C4CAF"/>
    <w:rsid w:val="009C764C"/>
    <w:rsid w:val="009E0A77"/>
    <w:rsid w:val="009E6CC2"/>
    <w:rsid w:val="00A13ABE"/>
    <w:rsid w:val="00A30047"/>
    <w:rsid w:val="00A31719"/>
    <w:rsid w:val="00A32C8B"/>
    <w:rsid w:val="00A44C92"/>
    <w:rsid w:val="00A515D1"/>
    <w:rsid w:val="00A56B82"/>
    <w:rsid w:val="00A6060A"/>
    <w:rsid w:val="00A64BDF"/>
    <w:rsid w:val="00A673D6"/>
    <w:rsid w:val="00A7159E"/>
    <w:rsid w:val="00A7509B"/>
    <w:rsid w:val="00A80C9A"/>
    <w:rsid w:val="00A93929"/>
    <w:rsid w:val="00A953CC"/>
    <w:rsid w:val="00A96D2E"/>
    <w:rsid w:val="00AA4BA9"/>
    <w:rsid w:val="00AB2CB6"/>
    <w:rsid w:val="00AB6620"/>
    <w:rsid w:val="00AD3375"/>
    <w:rsid w:val="00AE0C5D"/>
    <w:rsid w:val="00AE1658"/>
    <w:rsid w:val="00AE7F62"/>
    <w:rsid w:val="00AF1C68"/>
    <w:rsid w:val="00AF2FF5"/>
    <w:rsid w:val="00B04895"/>
    <w:rsid w:val="00B11BDC"/>
    <w:rsid w:val="00B11DC8"/>
    <w:rsid w:val="00B151D8"/>
    <w:rsid w:val="00B16DBC"/>
    <w:rsid w:val="00B20487"/>
    <w:rsid w:val="00B25DC6"/>
    <w:rsid w:val="00B312C6"/>
    <w:rsid w:val="00B31912"/>
    <w:rsid w:val="00B34E3B"/>
    <w:rsid w:val="00B443E7"/>
    <w:rsid w:val="00B4782F"/>
    <w:rsid w:val="00B47AD3"/>
    <w:rsid w:val="00B54952"/>
    <w:rsid w:val="00B625E7"/>
    <w:rsid w:val="00B71376"/>
    <w:rsid w:val="00B727BB"/>
    <w:rsid w:val="00B8062B"/>
    <w:rsid w:val="00B85345"/>
    <w:rsid w:val="00B87321"/>
    <w:rsid w:val="00B96A40"/>
    <w:rsid w:val="00B96C4C"/>
    <w:rsid w:val="00BA1E43"/>
    <w:rsid w:val="00BA64EA"/>
    <w:rsid w:val="00BB07D3"/>
    <w:rsid w:val="00BB0C40"/>
    <w:rsid w:val="00BB0EA4"/>
    <w:rsid w:val="00BB35E5"/>
    <w:rsid w:val="00BB55AF"/>
    <w:rsid w:val="00BC3387"/>
    <w:rsid w:val="00BC6F78"/>
    <w:rsid w:val="00BC7D91"/>
    <w:rsid w:val="00BD6223"/>
    <w:rsid w:val="00BD7303"/>
    <w:rsid w:val="00BE2503"/>
    <w:rsid w:val="00BF185A"/>
    <w:rsid w:val="00BF41BA"/>
    <w:rsid w:val="00BF767F"/>
    <w:rsid w:val="00C10C91"/>
    <w:rsid w:val="00C120D9"/>
    <w:rsid w:val="00C21F59"/>
    <w:rsid w:val="00C23B6F"/>
    <w:rsid w:val="00C3068E"/>
    <w:rsid w:val="00C30CF2"/>
    <w:rsid w:val="00C3243F"/>
    <w:rsid w:val="00C41AFE"/>
    <w:rsid w:val="00C56025"/>
    <w:rsid w:val="00C66487"/>
    <w:rsid w:val="00CA7F08"/>
    <w:rsid w:val="00CB35A6"/>
    <w:rsid w:val="00CB41B0"/>
    <w:rsid w:val="00CB4800"/>
    <w:rsid w:val="00CB7F7A"/>
    <w:rsid w:val="00CC0035"/>
    <w:rsid w:val="00CC46A1"/>
    <w:rsid w:val="00CD381D"/>
    <w:rsid w:val="00CD3D51"/>
    <w:rsid w:val="00CD4153"/>
    <w:rsid w:val="00CD698C"/>
    <w:rsid w:val="00CE6588"/>
    <w:rsid w:val="00CE7149"/>
    <w:rsid w:val="00CF0D04"/>
    <w:rsid w:val="00D000B1"/>
    <w:rsid w:val="00D0357D"/>
    <w:rsid w:val="00D128E8"/>
    <w:rsid w:val="00D15D6D"/>
    <w:rsid w:val="00D17CF2"/>
    <w:rsid w:val="00D2250A"/>
    <w:rsid w:val="00D22541"/>
    <w:rsid w:val="00D44481"/>
    <w:rsid w:val="00D527DB"/>
    <w:rsid w:val="00D54934"/>
    <w:rsid w:val="00D56176"/>
    <w:rsid w:val="00D653AE"/>
    <w:rsid w:val="00D663D9"/>
    <w:rsid w:val="00D754E7"/>
    <w:rsid w:val="00D75D44"/>
    <w:rsid w:val="00D8037D"/>
    <w:rsid w:val="00D81559"/>
    <w:rsid w:val="00D87335"/>
    <w:rsid w:val="00D916F6"/>
    <w:rsid w:val="00D971DE"/>
    <w:rsid w:val="00DA2656"/>
    <w:rsid w:val="00DA573B"/>
    <w:rsid w:val="00DB6964"/>
    <w:rsid w:val="00DC735A"/>
    <w:rsid w:val="00DD440E"/>
    <w:rsid w:val="00DD5893"/>
    <w:rsid w:val="00DD7AC5"/>
    <w:rsid w:val="00DE28D0"/>
    <w:rsid w:val="00DE3DEB"/>
    <w:rsid w:val="00DF2B23"/>
    <w:rsid w:val="00DF6A08"/>
    <w:rsid w:val="00E02D88"/>
    <w:rsid w:val="00E03153"/>
    <w:rsid w:val="00E1027E"/>
    <w:rsid w:val="00E10AE6"/>
    <w:rsid w:val="00E221C9"/>
    <w:rsid w:val="00E22F3B"/>
    <w:rsid w:val="00E267EB"/>
    <w:rsid w:val="00E276B4"/>
    <w:rsid w:val="00E32142"/>
    <w:rsid w:val="00E3224F"/>
    <w:rsid w:val="00E368D5"/>
    <w:rsid w:val="00E37710"/>
    <w:rsid w:val="00E43EC0"/>
    <w:rsid w:val="00E45E07"/>
    <w:rsid w:val="00E5440E"/>
    <w:rsid w:val="00E5649C"/>
    <w:rsid w:val="00E56D9D"/>
    <w:rsid w:val="00E61317"/>
    <w:rsid w:val="00E613B8"/>
    <w:rsid w:val="00E73B06"/>
    <w:rsid w:val="00E82B1D"/>
    <w:rsid w:val="00E872FB"/>
    <w:rsid w:val="00E960CF"/>
    <w:rsid w:val="00EA14EE"/>
    <w:rsid w:val="00EA1D53"/>
    <w:rsid w:val="00EA3C28"/>
    <w:rsid w:val="00EA5D41"/>
    <w:rsid w:val="00EB27CD"/>
    <w:rsid w:val="00EB3AA1"/>
    <w:rsid w:val="00EB3DEE"/>
    <w:rsid w:val="00EB4C08"/>
    <w:rsid w:val="00EB4FCD"/>
    <w:rsid w:val="00EC398D"/>
    <w:rsid w:val="00ED0C78"/>
    <w:rsid w:val="00ED0F73"/>
    <w:rsid w:val="00ED4675"/>
    <w:rsid w:val="00ED609E"/>
    <w:rsid w:val="00EE38C0"/>
    <w:rsid w:val="00EE4026"/>
    <w:rsid w:val="00EE60BC"/>
    <w:rsid w:val="00EE73C4"/>
    <w:rsid w:val="00F042C9"/>
    <w:rsid w:val="00F13EB6"/>
    <w:rsid w:val="00F31102"/>
    <w:rsid w:val="00F331AE"/>
    <w:rsid w:val="00F42E48"/>
    <w:rsid w:val="00F43D49"/>
    <w:rsid w:val="00F43D50"/>
    <w:rsid w:val="00F46041"/>
    <w:rsid w:val="00F46E22"/>
    <w:rsid w:val="00F54C1A"/>
    <w:rsid w:val="00F5564E"/>
    <w:rsid w:val="00F67AB3"/>
    <w:rsid w:val="00F7447B"/>
    <w:rsid w:val="00F771C9"/>
    <w:rsid w:val="00F80200"/>
    <w:rsid w:val="00F8390B"/>
    <w:rsid w:val="00F844FD"/>
    <w:rsid w:val="00F94489"/>
    <w:rsid w:val="00F9450F"/>
    <w:rsid w:val="00F97BA0"/>
    <w:rsid w:val="00FA4A40"/>
    <w:rsid w:val="00FA6E54"/>
    <w:rsid w:val="00FA7EA6"/>
    <w:rsid w:val="00FB039B"/>
    <w:rsid w:val="00FB0D7C"/>
    <w:rsid w:val="00FB2FE4"/>
    <w:rsid w:val="00FB73B0"/>
    <w:rsid w:val="00FC036B"/>
    <w:rsid w:val="00FC52D9"/>
    <w:rsid w:val="00FC7CE6"/>
    <w:rsid w:val="00FD172D"/>
    <w:rsid w:val="00FD4818"/>
    <w:rsid w:val="00FD70B2"/>
    <w:rsid w:val="00FE1620"/>
    <w:rsid w:val="00FE3DE7"/>
    <w:rsid w:val="00FE56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D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77C8C"/>
    <w:pPr>
      <w:ind w:left="720"/>
      <w:contextualSpacing/>
    </w:pPr>
  </w:style>
  <w:style w:type="paragraph" w:customStyle="1" w:styleId="Pa31">
    <w:name w:val="Pa3+1"/>
    <w:basedOn w:val="Normal"/>
    <w:next w:val="Normal"/>
    <w:uiPriority w:val="99"/>
    <w:rsid w:val="002708BA"/>
    <w:pPr>
      <w:autoSpaceDE w:val="0"/>
      <w:autoSpaceDN w:val="0"/>
      <w:adjustRightInd w:val="0"/>
      <w:spacing w:line="221" w:lineRule="atLeast"/>
    </w:pPr>
    <w:rPr>
      <w:rFonts w:ascii="Adobe Garamond Pro" w:eastAsiaTheme="minorHAnsi" w:hAnsi="Adobe Garamond Pro" w:cstheme="minorBidi"/>
    </w:rPr>
  </w:style>
  <w:style w:type="paragraph" w:customStyle="1" w:styleId="Pa22">
    <w:name w:val="Pa2+2"/>
    <w:basedOn w:val="Normal"/>
    <w:next w:val="Normal"/>
    <w:uiPriority w:val="99"/>
    <w:rsid w:val="002708BA"/>
    <w:pPr>
      <w:autoSpaceDE w:val="0"/>
      <w:autoSpaceDN w:val="0"/>
      <w:adjustRightInd w:val="0"/>
      <w:spacing w:line="221" w:lineRule="atLeast"/>
    </w:pPr>
    <w:rPr>
      <w:rFonts w:ascii="Adobe Garamond Pro" w:eastAsiaTheme="minorHAnsi" w:hAnsi="Adobe Garamond Pro" w:cstheme="minorBidi"/>
    </w:rPr>
  </w:style>
  <w:style w:type="paragraph" w:customStyle="1" w:styleId="Pa42">
    <w:name w:val="Pa4+2"/>
    <w:basedOn w:val="Normal"/>
    <w:next w:val="Normal"/>
    <w:uiPriority w:val="99"/>
    <w:rsid w:val="002708BA"/>
    <w:pPr>
      <w:autoSpaceDE w:val="0"/>
      <w:autoSpaceDN w:val="0"/>
      <w:adjustRightInd w:val="0"/>
      <w:spacing w:line="221" w:lineRule="atLeast"/>
    </w:pPr>
    <w:rPr>
      <w:rFonts w:ascii="Adobe Garamond Pro" w:eastAsiaTheme="minorHAnsi" w:hAnsi="Adobe Garamond Pro" w:cstheme="minorBidi"/>
    </w:rPr>
  </w:style>
  <w:style w:type="character" w:styleId="Hyperlink">
    <w:name w:val="Hyperlink"/>
    <w:basedOn w:val="DefaultParagraphFont"/>
    <w:rsid w:val="000E6D49"/>
    <w:rPr>
      <w:b/>
      <w:bCs/>
      <w:strike w:val="0"/>
      <w:dstrike w:val="0"/>
      <w:color w:val="A1112C"/>
      <w:u w:val="none"/>
      <w:effect w:val="none"/>
    </w:rPr>
  </w:style>
  <w:style w:type="paragraph" w:customStyle="1" w:styleId="Default">
    <w:name w:val="Default"/>
    <w:rsid w:val="00710BD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4E61C5"/>
    <w:pPr>
      <w:tabs>
        <w:tab w:val="center" w:pos="4680"/>
        <w:tab w:val="right" w:pos="9360"/>
      </w:tabs>
    </w:pPr>
  </w:style>
  <w:style w:type="character" w:customStyle="1" w:styleId="HeaderChar">
    <w:name w:val="Header Char"/>
    <w:basedOn w:val="DefaultParagraphFont"/>
    <w:link w:val="Header"/>
    <w:uiPriority w:val="99"/>
    <w:semiHidden/>
    <w:rsid w:val="004E61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61C5"/>
    <w:pPr>
      <w:tabs>
        <w:tab w:val="center" w:pos="4680"/>
        <w:tab w:val="right" w:pos="9360"/>
      </w:tabs>
    </w:pPr>
  </w:style>
  <w:style w:type="character" w:customStyle="1" w:styleId="FooterChar">
    <w:name w:val="Footer Char"/>
    <w:basedOn w:val="DefaultParagraphFont"/>
    <w:link w:val="Footer"/>
    <w:uiPriority w:val="99"/>
    <w:rsid w:val="004E61C5"/>
    <w:rPr>
      <w:rFonts w:ascii="Times New Roman" w:eastAsia="Times New Roman" w:hAnsi="Times New Roman" w:cs="Times New Roman"/>
      <w:sz w:val="24"/>
      <w:szCs w:val="24"/>
    </w:rPr>
  </w:style>
  <w:style w:type="paragraph" w:styleId="BodyText">
    <w:name w:val="Body Text"/>
    <w:basedOn w:val="Normal"/>
    <w:link w:val="BodyTextChar"/>
    <w:rsid w:val="00BF767F"/>
    <w:rPr>
      <w:szCs w:val="20"/>
      <w:u w:val="single"/>
    </w:rPr>
  </w:style>
  <w:style w:type="character" w:customStyle="1" w:styleId="BodyTextChar">
    <w:name w:val="Body Text Char"/>
    <w:basedOn w:val="DefaultParagraphFont"/>
    <w:link w:val="BodyText"/>
    <w:rsid w:val="00BF767F"/>
    <w:rPr>
      <w:rFonts w:ascii="Times New Roman" w:eastAsia="Times New Roman" w:hAnsi="Times New Roman" w:cs="Times New Roman"/>
      <w:sz w:val="24"/>
      <w:szCs w:val="20"/>
      <w:u w:val="single"/>
    </w:rPr>
  </w:style>
  <w:style w:type="paragraph" w:styleId="HTMLPreformatted">
    <w:name w:val="HTML Preformatted"/>
    <w:basedOn w:val="Normal"/>
    <w:link w:val="HTMLPreformattedChar"/>
    <w:uiPriority w:val="99"/>
    <w:unhideWhenUsed/>
    <w:rsid w:val="0079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94B9D"/>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742B20"/>
    <w:rPr>
      <w:rFonts w:ascii="Tahoma" w:hAnsi="Tahoma" w:cs="Tahoma"/>
      <w:sz w:val="16"/>
      <w:szCs w:val="16"/>
    </w:rPr>
  </w:style>
  <w:style w:type="character" w:customStyle="1" w:styleId="BalloonTextChar">
    <w:name w:val="Balloon Text Char"/>
    <w:basedOn w:val="DefaultParagraphFont"/>
    <w:link w:val="BalloonText"/>
    <w:uiPriority w:val="99"/>
    <w:semiHidden/>
    <w:rsid w:val="00742B2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5123558">
      <w:bodyDiv w:val="1"/>
      <w:marLeft w:val="0"/>
      <w:marRight w:val="0"/>
      <w:marTop w:val="0"/>
      <w:marBottom w:val="0"/>
      <w:divBdr>
        <w:top w:val="none" w:sz="0" w:space="0" w:color="auto"/>
        <w:left w:val="none" w:sz="0" w:space="0" w:color="auto"/>
        <w:bottom w:val="none" w:sz="0" w:space="0" w:color="auto"/>
        <w:right w:val="none" w:sz="0" w:space="0" w:color="auto"/>
      </w:divBdr>
    </w:div>
    <w:div w:id="1739402058">
      <w:bodyDiv w:val="1"/>
      <w:marLeft w:val="0"/>
      <w:marRight w:val="0"/>
      <w:marTop w:val="0"/>
      <w:marBottom w:val="0"/>
      <w:divBdr>
        <w:top w:val="none" w:sz="0" w:space="0" w:color="auto"/>
        <w:left w:val="none" w:sz="0" w:space="0" w:color="auto"/>
        <w:bottom w:val="none" w:sz="0" w:space="0" w:color="auto"/>
        <w:right w:val="none" w:sz="0" w:space="0" w:color="auto"/>
      </w:divBdr>
      <w:divsChild>
        <w:div w:id="1649825304">
          <w:marLeft w:val="0"/>
          <w:marRight w:val="0"/>
          <w:marTop w:val="0"/>
          <w:marBottom w:val="0"/>
          <w:divBdr>
            <w:top w:val="none" w:sz="0" w:space="0" w:color="auto"/>
            <w:left w:val="none" w:sz="0" w:space="0" w:color="auto"/>
            <w:bottom w:val="none" w:sz="0" w:space="0" w:color="auto"/>
            <w:right w:val="none" w:sz="0" w:space="0" w:color="auto"/>
          </w:divBdr>
        </w:div>
      </w:divsChild>
    </w:div>
    <w:div w:id="176996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4214</Words>
  <Characters>24026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National Urban League</Company>
  <LinksUpToDate>false</LinksUpToDate>
  <CharactersWithSpaces>28184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Lmartinez</dc:creator>
  <cp:lastModifiedBy>eshoentem</cp:lastModifiedBy>
  <cp:revision>2</cp:revision>
  <cp:lastPrinted>2009-06-26T20:42:00Z</cp:lastPrinted>
  <dcterms:created xsi:type="dcterms:W3CDTF">2011-02-10T17:00:00Z</dcterms:created>
  <dcterms:modified xsi:type="dcterms:W3CDTF">2011-02-10T17:00:00Z</dcterms:modified>
</cp:coreProperties>
</file>