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7" w:rsidRDefault="008068A7" w:rsidP="00FC21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-228600</wp:posOffset>
            </wp:positionV>
            <wp:extent cx="2858135" cy="561975"/>
            <wp:effectExtent l="19050" t="0" r="0" b="0"/>
            <wp:wrapSquare wrapText="bothSides"/>
            <wp:docPr id="1" name="Picture 1" descr="C:\Users\jturocy\Desktop\ULEC-new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turocy\Desktop\ULEC-new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5DB" w:rsidRDefault="009965DB" w:rsidP="00FC2148">
      <w:pPr>
        <w:spacing w:after="0" w:line="240" w:lineRule="auto"/>
        <w:jc w:val="center"/>
        <w:rPr>
          <w:b/>
          <w:sz w:val="28"/>
          <w:szCs w:val="28"/>
        </w:rPr>
      </w:pPr>
    </w:p>
    <w:p w:rsidR="009965DB" w:rsidRDefault="009965DB" w:rsidP="00FC2148">
      <w:pPr>
        <w:spacing w:after="0" w:line="240" w:lineRule="auto"/>
        <w:jc w:val="center"/>
        <w:rPr>
          <w:b/>
          <w:sz w:val="28"/>
          <w:szCs w:val="28"/>
        </w:rPr>
      </w:pPr>
    </w:p>
    <w:p w:rsidR="0093177F" w:rsidRPr="009965DB" w:rsidRDefault="00FC2148" w:rsidP="00CB6D22">
      <w:pPr>
        <w:spacing w:after="0" w:line="360" w:lineRule="auto"/>
        <w:jc w:val="center"/>
        <w:rPr>
          <w:b/>
          <w:sz w:val="28"/>
          <w:szCs w:val="28"/>
        </w:rPr>
      </w:pPr>
      <w:r w:rsidRPr="009965DB">
        <w:rPr>
          <w:b/>
          <w:sz w:val="28"/>
          <w:szCs w:val="28"/>
        </w:rPr>
        <w:t>Urban League of Essex County (ULEC)</w:t>
      </w:r>
      <w:r w:rsidR="008068A7" w:rsidRPr="009965DB">
        <w:rPr>
          <w:noProof/>
          <w:sz w:val="28"/>
          <w:szCs w:val="28"/>
        </w:rPr>
        <w:t xml:space="preserve"> </w:t>
      </w:r>
    </w:p>
    <w:p w:rsidR="009965DB" w:rsidRDefault="00FC2148" w:rsidP="00CB6D22">
      <w:pPr>
        <w:spacing w:after="0" w:line="360" w:lineRule="auto"/>
        <w:jc w:val="center"/>
        <w:rPr>
          <w:b/>
          <w:sz w:val="28"/>
          <w:szCs w:val="28"/>
        </w:rPr>
      </w:pPr>
      <w:r w:rsidRPr="009965DB">
        <w:rPr>
          <w:b/>
          <w:sz w:val="28"/>
          <w:szCs w:val="28"/>
        </w:rPr>
        <w:t>Project Rock Advantage Term Sheet</w:t>
      </w:r>
      <w:r w:rsidR="009965DB">
        <w:rPr>
          <w:b/>
          <w:sz w:val="28"/>
          <w:szCs w:val="28"/>
        </w:rPr>
        <w:t xml:space="preserve"> </w:t>
      </w:r>
    </w:p>
    <w:p w:rsidR="00FC2148" w:rsidRPr="009965DB" w:rsidRDefault="00FC2148" w:rsidP="00CB6D22">
      <w:pPr>
        <w:spacing w:after="0" w:line="360" w:lineRule="auto"/>
        <w:jc w:val="center"/>
        <w:rPr>
          <w:b/>
          <w:sz w:val="28"/>
          <w:szCs w:val="28"/>
        </w:rPr>
      </w:pPr>
      <w:r w:rsidRPr="009965DB">
        <w:rPr>
          <w:b/>
          <w:sz w:val="28"/>
          <w:szCs w:val="28"/>
        </w:rPr>
        <w:t>Fall 2011</w:t>
      </w:r>
    </w:p>
    <w:p w:rsidR="00FF66CE" w:rsidRDefault="00FF66CE" w:rsidP="00D55EFE">
      <w:pPr>
        <w:spacing w:after="0" w:line="240" w:lineRule="auto"/>
        <w:rPr>
          <w:b/>
        </w:rPr>
      </w:pPr>
    </w:p>
    <w:p w:rsidR="00D55EFE" w:rsidRDefault="00D55EFE" w:rsidP="00D55EFE">
      <w:pPr>
        <w:spacing w:after="0" w:line="240" w:lineRule="auto"/>
        <w:rPr>
          <w:b/>
          <w:i/>
          <w:sz w:val="24"/>
          <w:szCs w:val="24"/>
        </w:rPr>
      </w:pPr>
      <w:r w:rsidRPr="009965DB">
        <w:rPr>
          <w:b/>
          <w:i/>
          <w:sz w:val="24"/>
          <w:szCs w:val="24"/>
        </w:rPr>
        <w:t>Program Overview:</w:t>
      </w:r>
    </w:p>
    <w:p w:rsidR="00D55EFE" w:rsidRPr="009965DB" w:rsidRDefault="00D55EFE" w:rsidP="00FF66CE">
      <w:pPr>
        <w:spacing w:after="0" w:line="240" w:lineRule="auto"/>
        <w:jc w:val="both"/>
        <w:rPr>
          <w:sz w:val="24"/>
          <w:szCs w:val="24"/>
        </w:rPr>
      </w:pPr>
      <w:r w:rsidRPr="009965DB">
        <w:rPr>
          <w:sz w:val="24"/>
          <w:szCs w:val="24"/>
        </w:rPr>
        <w:t xml:space="preserve">Project Rock Advantage is an innovative partnership between the National Urban League and its Affiliates to strengthen the capacity of the Affiliates.  </w:t>
      </w:r>
      <w:r w:rsidR="008068A7" w:rsidRPr="009965DB">
        <w:rPr>
          <w:sz w:val="24"/>
          <w:szCs w:val="24"/>
        </w:rPr>
        <w:t xml:space="preserve">Through a generous grant from the </w:t>
      </w:r>
      <w:r w:rsidR="008068A7" w:rsidRPr="009965DB">
        <w:rPr>
          <w:b/>
          <w:sz w:val="24"/>
          <w:szCs w:val="24"/>
        </w:rPr>
        <w:t>Enterprise Rent-a-Car Foundation</w:t>
      </w:r>
      <w:r w:rsidR="008068A7" w:rsidRPr="009965DB">
        <w:rPr>
          <w:sz w:val="24"/>
          <w:szCs w:val="24"/>
        </w:rPr>
        <w:t xml:space="preserve">, </w:t>
      </w:r>
      <w:r w:rsidR="004106D4" w:rsidRPr="009965DB">
        <w:rPr>
          <w:sz w:val="24"/>
          <w:szCs w:val="24"/>
        </w:rPr>
        <w:t>p</w:t>
      </w:r>
      <w:r w:rsidRPr="009965DB">
        <w:rPr>
          <w:sz w:val="24"/>
          <w:szCs w:val="24"/>
        </w:rPr>
        <w:t>articipating Affiliates</w:t>
      </w:r>
      <w:r w:rsidR="00FF66CE" w:rsidRPr="009965DB">
        <w:rPr>
          <w:sz w:val="24"/>
          <w:szCs w:val="24"/>
        </w:rPr>
        <w:t xml:space="preserve"> along with CCS Fundr</w:t>
      </w:r>
      <w:r w:rsidR="008068A7" w:rsidRPr="009965DB">
        <w:rPr>
          <w:sz w:val="24"/>
          <w:szCs w:val="24"/>
        </w:rPr>
        <w:t>aising (an international fundraising/strategy firm)</w:t>
      </w:r>
      <w:r w:rsidRPr="009965DB">
        <w:rPr>
          <w:sz w:val="24"/>
          <w:szCs w:val="24"/>
        </w:rPr>
        <w:t xml:space="preserve"> </w:t>
      </w:r>
      <w:r w:rsidR="00786538" w:rsidRPr="009965DB">
        <w:rPr>
          <w:sz w:val="24"/>
          <w:szCs w:val="24"/>
        </w:rPr>
        <w:t>will</w:t>
      </w:r>
      <w:r w:rsidRPr="009965DB">
        <w:rPr>
          <w:sz w:val="24"/>
          <w:szCs w:val="24"/>
        </w:rPr>
        <w:t xml:space="preserve"> develop </w:t>
      </w:r>
      <w:r w:rsidR="008068A7" w:rsidRPr="009965DB">
        <w:rPr>
          <w:sz w:val="24"/>
          <w:szCs w:val="24"/>
        </w:rPr>
        <w:t xml:space="preserve">a self </w:t>
      </w:r>
      <w:r w:rsidRPr="009965DB">
        <w:rPr>
          <w:sz w:val="24"/>
          <w:szCs w:val="24"/>
        </w:rPr>
        <w:t xml:space="preserve">sustaining </w:t>
      </w:r>
      <w:r w:rsidR="008068A7" w:rsidRPr="009965DB">
        <w:rPr>
          <w:sz w:val="24"/>
          <w:szCs w:val="24"/>
        </w:rPr>
        <w:t xml:space="preserve">model of </w:t>
      </w:r>
      <w:r w:rsidRPr="009965DB">
        <w:rPr>
          <w:sz w:val="24"/>
          <w:szCs w:val="24"/>
        </w:rPr>
        <w:t>revenue</w:t>
      </w:r>
      <w:r w:rsidR="008068A7" w:rsidRPr="009965DB">
        <w:rPr>
          <w:sz w:val="24"/>
          <w:szCs w:val="24"/>
        </w:rPr>
        <w:t xml:space="preserve"> generation that ensures a viable future for the Affiliate to deepen its positive impact in the communities it serves.</w:t>
      </w:r>
    </w:p>
    <w:p w:rsidR="00D55EFE" w:rsidRPr="009965DB" w:rsidRDefault="00D55EFE" w:rsidP="00FC2148">
      <w:pPr>
        <w:spacing w:after="0" w:line="240" w:lineRule="auto"/>
        <w:rPr>
          <w:b/>
          <w:sz w:val="24"/>
          <w:szCs w:val="24"/>
        </w:rPr>
      </w:pPr>
    </w:p>
    <w:p w:rsidR="00FC2148" w:rsidRDefault="00FC2148" w:rsidP="00FC2148">
      <w:pPr>
        <w:spacing w:after="0" w:line="240" w:lineRule="auto"/>
        <w:rPr>
          <w:b/>
          <w:i/>
          <w:sz w:val="24"/>
          <w:szCs w:val="24"/>
        </w:rPr>
      </w:pPr>
      <w:r w:rsidRPr="009965DB">
        <w:rPr>
          <w:b/>
          <w:i/>
          <w:sz w:val="24"/>
          <w:szCs w:val="24"/>
        </w:rPr>
        <w:t>Goal:</w:t>
      </w:r>
    </w:p>
    <w:p w:rsidR="00FC2148" w:rsidRPr="009965DB" w:rsidRDefault="00786538" w:rsidP="00F73B45">
      <w:pPr>
        <w:spacing w:after="0" w:line="240" w:lineRule="auto"/>
        <w:jc w:val="both"/>
        <w:rPr>
          <w:sz w:val="24"/>
          <w:szCs w:val="24"/>
        </w:rPr>
      </w:pPr>
      <w:r w:rsidRPr="009965DB">
        <w:rPr>
          <w:sz w:val="24"/>
          <w:szCs w:val="24"/>
        </w:rPr>
        <w:t>Raise $307,813</w:t>
      </w:r>
      <w:r w:rsidR="00FC2148" w:rsidRPr="009965DB">
        <w:rPr>
          <w:sz w:val="24"/>
          <w:szCs w:val="24"/>
        </w:rPr>
        <w:t xml:space="preserve"> </w:t>
      </w:r>
      <w:r w:rsidR="008068A7" w:rsidRPr="009965DB">
        <w:rPr>
          <w:sz w:val="24"/>
          <w:szCs w:val="24"/>
        </w:rPr>
        <w:t xml:space="preserve">in FY 2011 </w:t>
      </w:r>
      <w:r w:rsidR="00FC2148" w:rsidRPr="009965DB">
        <w:rPr>
          <w:sz w:val="24"/>
          <w:szCs w:val="24"/>
        </w:rPr>
        <w:t xml:space="preserve">to support programs that will enhance the quality of life </w:t>
      </w:r>
      <w:r w:rsidR="00F73B45" w:rsidRPr="009965DB">
        <w:rPr>
          <w:sz w:val="24"/>
          <w:szCs w:val="24"/>
        </w:rPr>
        <w:t xml:space="preserve">for the disadvantaged of </w:t>
      </w:r>
      <w:r w:rsidR="00FC2148" w:rsidRPr="009965DB">
        <w:rPr>
          <w:sz w:val="24"/>
          <w:szCs w:val="24"/>
        </w:rPr>
        <w:t xml:space="preserve">Essex County.  </w:t>
      </w:r>
    </w:p>
    <w:p w:rsidR="00FC2148" w:rsidRPr="009965DB" w:rsidRDefault="00FC2148" w:rsidP="00FC2148">
      <w:pPr>
        <w:spacing w:after="0" w:line="240" w:lineRule="auto"/>
        <w:rPr>
          <w:sz w:val="24"/>
          <w:szCs w:val="24"/>
        </w:rPr>
      </w:pPr>
    </w:p>
    <w:p w:rsidR="00FC2148" w:rsidRDefault="00FC2148" w:rsidP="00FC2148">
      <w:pPr>
        <w:spacing w:after="0" w:line="240" w:lineRule="auto"/>
        <w:rPr>
          <w:b/>
          <w:i/>
          <w:sz w:val="24"/>
          <w:szCs w:val="24"/>
        </w:rPr>
      </w:pPr>
      <w:r w:rsidRPr="009965DB">
        <w:rPr>
          <w:b/>
          <w:i/>
          <w:sz w:val="24"/>
          <w:szCs w:val="24"/>
        </w:rPr>
        <w:t>Use of the Proceeds:</w:t>
      </w:r>
    </w:p>
    <w:p w:rsidR="00FF66CE" w:rsidRPr="009965DB" w:rsidRDefault="00ED327C" w:rsidP="00B97C63">
      <w:pPr>
        <w:spacing w:after="0" w:line="240" w:lineRule="auto"/>
        <w:jc w:val="both"/>
        <w:rPr>
          <w:sz w:val="24"/>
          <w:szCs w:val="24"/>
        </w:rPr>
      </w:pPr>
      <w:r w:rsidRPr="009965DB">
        <w:rPr>
          <w:sz w:val="24"/>
          <w:szCs w:val="24"/>
        </w:rPr>
        <w:t>PRA funds will be used to support Economic Development initiatives along with our Youth Programs</w:t>
      </w:r>
      <w:r w:rsidR="00FF66CE" w:rsidRPr="009965DB">
        <w:rPr>
          <w:sz w:val="24"/>
          <w:szCs w:val="24"/>
        </w:rPr>
        <w:t>.</w:t>
      </w:r>
      <w:r w:rsidRPr="009965DB">
        <w:rPr>
          <w:sz w:val="24"/>
          <w:szCs w:val="24"/>
        </w:rPr>
        <w:t xml:space="preserve">  Specifically, our Economic Development initiatives include our Employment S</w:t>
      </w:r>
      <w:r w:rsidR="00D9693F" w:rsidRPr="009965DB">
        <w:rPr>
          <w:sz w:val="24"/>
          <w:szCs w:val="24"/>
        </w:rPr>
        <w:t xml:space="preserve">ervices </w:t>
      </w:r>
      <w:r w:rsidRPr="009965DB">
        <w:rPr>
          <w:sz w:val="24"/>
          <w:szCs w:val="24"/>
        </w:rPr>
        <w:t>and Mature Worker Program.  The Youth Programs supported are the Entrepreneurship Connect; Life Skills Training; and Tutoring Services.</w:t>
      </w:r>
    </w:p>
    <w:p w:rsidR="00FC2148" w:rsidRPr="009965DB" w:rsidRDefault="00FC2148" w:rsidP="00FC2148">
      <w:pPr>
        <w:spacing w:after="0" w:line="240" w:lineRule="auto"/>
        <w:rPr>
          <w:sz w:val="24"/>
          <w:szCs w:val="24"/>
        </w:rPr>
      </w:pPr>
    </w:p>
    <w:p w:rsidR="00D55EFE" w:rsidRPr="009965DB" w:rsidRDefault="00D55EFE" w:rsidP="00FC2148">
      <w:pPr>
        <w:spacing w:after="0" w:line="240" w:lineRule="auto"/>
        <w:rPr>
          <w:b/>
          <w:sz w:val="24"/>
          <w:szCs w:val="24"/>
        </w:rPr>
      </w:pPr>
      <w:r w:rsidRPr="009965DB">
        <w:rPr>
          <w:b/>
          <w:i/>
          <w:sz w:val="24"/>
          <w:szCs w:val="24"/>
        </w:rPr>
        <w:t xml:space="preserve">Program Dividends: </w:t>
      </w:r>
      <w:r w:rsidR="00B97C63" w:rsidRPr="009965DB">
        <w:rPr>
          <w:b/>
          <w:sz w:val="24"/>
          <w:szCs w:val="24"/>
        </w:rPr>
        <w:t>NEED MORE STATISTICS ON THE BENEFITS/#’S HELPED</w:t>
      </w:r>
    </w:p>
    <w:p w:rsidR="00B97C63" w:rsidRPr="009965DB" w:rsidRDefault="00B97C63" w:rsidP="009965D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Employment Services</w:t>
      </w:r>
      <w:r w:rsidR="00D9693F" w:rsidRPr="009965DB">
        <w:rPr>
          <w:sz w:val="24"/>
          <w:szCs w:val="24"/>
        </w:rPr>
        <w:t xml:space="preserve"> provides pre-employment job readiness training and recruitment services for the unemployed.</w:t>
      </w:r>
    </w:p>
    <w:p w:rsidR="00B97C63" w:rsidRPr="009965DB" w:rsidRDefault="00D9693F" w:rsidP="009965D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270"/>
        <w:rPr>
          <w:b/>
          <w:sz w:val="24"/>
          <w:szCs w:val="24"/>
        </w:rPr>
      </w:pPr>
      <w:r w:rsidRPr="009965DB">
        <w:rPr>
          <w:sz w:val="24"/>
          <w:szCs w:val="24"/>
        </w:rPr>
        <w:t xml:space="preserve">The Mature Worker Program assists unemployed people 55 years of age and older by enhancing their skills and enabling them to transition off of </w:t>
      </w:r>
      <w:r w:rsidR="009965DB" w:rsidRPr="009965DB">
        <w:rPr>
          <w:sz w:val="24"/>
          <w:szCs w:val="24"/>
        </w:rPr>
        <w:t>un</w:t>
      </w:r>
      <w:r w:rsidRPr="009965DB">
        <w:rPr>
          <w:sz w:val="24"/>
          <w:szCs w:val="24"/>
        </w:rPr>
        <w:t xml:space="preserve">employment.   Over 1,500 people have participated in this program since it was started in </w:t>
      </w:r>
      <w:r w:rsidRPr="009965DB">
        <w:rPr>
          <w:b/>
          <w:sz w:val="24"/>
          <w:szCs w:val="24"/>
        </w:rPr>
        <w:t>YEAR.</w:t>
      </w:r>
    </w:p>
    <w:p w:rsidR="00B97C63" w:rsidRPr="009965DB" w:rsidRDefault="00B97C63" w:rsidP="009965D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Entrepreneurship Connect is a six week program designed to teach high school students important skills to operate a successful business.</w:t>
      </w:r>
    </w:p>
    <w:p w:rsidR="00B97C63" w:rsidRPr="009965DB" w:rsidRDefault="00B97C63" w:rsidP="009965D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Our Life Skills Training provides youth with the capacity to make better life decisions and we have served XYZ children in the last two years.</w:t>
      </w:r>
    </w:p>
    <w:p w:rsidR="00D55EFE" w:rsidRPr="009965DB" w:rsidRDefault="00B97C63" w:rsidP="009965D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Since 2005, we have successfully tutored over 2,000 students attending schools in Essex County.</w:t>
      </w:r>
    </w:p>
    <w:p w:rsidR="00B97C63" w:rsidRPr="009965DB" w:rsidRDefault="00B97C63" w:rsidP="00FC2148">
      <w:pPr>
        <w:spacing w:after="0" w:line="240" w:lineRule="auto"/>
        <w:rPr>
          <w:sz w:val="24"/>
          <w:szCs w:val="24"/>
        </w:rPr>
      </w:pPr>
    </w:p>
    <w:p w:rsidR="00D9693F" w:rsidRPr="009965DB" w:rsidRDefault="00D9693F" w:rsidP="00D9693F">
      <w:pPr>
        <w:spacing w:after="0" w:line="240" w:lineRule="auto"/>
        <w:rPr>
          <w:b/>
          <w:i/>
          <w:sz w:val="24"/>
          <w:szCs w:val="24"/>
        </w:rPr>
      </w:pPr>
      <w:r w:rsidRPr="009965DB">
        <w:rPr>
          <w:b/>
          <w:i/>
          <w:sz w:val="24"/>
          <w:szCs w:val="24"/>
        </w:rPr>
        <w:t>Demographics:</w:t>
      </w:r>
    </w:p>
    <w:p w:rsidR="00D9693F" w:rsidRPr="009965DB" w:rsidRDefault="00D9693F" w:rsidP="00D9693F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Essex County population is 783,969</w:t>
      </w:r>
    </w:p>
    <w:p w:rsidR="00D9693F" w:rsidRPr="009965DB" w:rsidRDefault="00D9693F" w:rsidP="00D9693F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County’s unemployment rate is 11.4% whereas the State rate is 9.5%</w:t>
      </w:r>
    </w:p>
    <w:p w:rsidR="00D9693F" w:rsidRPr="009965DB" w:rsidRDefault="00D9693F" w:rsidP="00D9693F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lastRenderedPageBreak/>
        <w:t xml:space="preserve">Percentage of people living below the poverty line is 14.4% for Essex County and 9.4% for the State </w:t>
      </w:r>
    </w:p>
    <w:p w:rsidR="00D9693F" w:rsidRPr="009965DB" w:rsidRDefault="00D9693F" w:rsidP="00D9693F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County’s per capita income is $30,991 which is below the State level of $34,566</w:t>
      </w:r>
    </w:p>
    <w:p w:rsidR="00D9693F" w:rsidRPr="009965DB" w:rsidRDefault="00D9693F" w:rsidP="00FC2148">
      <w:pPr>
        <w:spacing w:after="0" w:line="240" w:lineRule="auto"/>
        <w:rPr>
          <w:b/>
          <w:i/>
          <w:sz w:val="24"/>
          <w:szCs w:val="24"/>
        </w:rPr>
      </w:pPr>
    </w:p>
    <w:p w:rsidR="00FC2148" w:rsidRPr="009965DB" w:rsidRDefault="00FF66CE" w:rsidP="00FC2148">
      <w:pPr>
        <w:spacing w:after="0" w:line="240" w:lineRule="auto"/>
        <w:rPr>
          <w:b/>
          <w:i/>
          <w:sz w:val="24"/>
          <w:szCs w:val="24"/>
        </w:rPr>
      </w:pPr>
      <w:r w:rsidRPr="009965DB">
        <w:rPr>
          <w:b/>
          <w:i/>
          <w:sz w:val="24"/>
          <w:szCs w:val="24"/>
        </w:rPr>
        <w:t xml:space="preserve">ULEC </w:t>
      </w:r>
      <w:r w:rsidR="00FC2148" w:rsidRPr="009965DB">
        <w:rPr>
          <w:b/>
          <w:i/>
          <w:sz w:val="24"/>
          <w:szCs w:val="24"/>
        </w:rPr>
        <w:t>Organizational Information:</w:t>
      </w:r>
    </w:p>
    <w:p w:rsidR="00FC2148" w:rsidRPr="009965DB" w:rsidRDefault="00FC2148" w:rsidP="00B97C63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Founded:  1917</w:t>
      </w:r>
    </w:p>
    <w:p w:rsidR="00FC2148" w:rsidRPr="009965DB" w:rsidRDefault="00FC2148" w:rsidP="00B97C63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Service Area: Essex County, New Jersey</w:t>
      </w:r>
    </w:p>
    <w:p w:rsidR="00FC2148" w:rsidRPr="009965DB" w:rsidRDefault="00FC2148" w:rsidP="00B97C63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Operating Budget: $4,443,287</w:t>
      </w:r>
    </w:p>
    <w:p w:rsidR="00FC2148" w:rsidRPr="009965DB" w:rsidRDefault="00FC2148" w:rsidP="00B97C63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Employees: 7</w:t>
      </w:r>
      <w:r w:rsidR="00F73B45" w:rsidRPr="009965DB">
        <w:rPr>
          <w:sz w:val="24"/>
          <w:szCs w:val="24"/>
        </w:rPr>
        <w:t>5</w:t>
      </w:r>
      <w:r w:rsidRPr="009965DB">
        <w:rPr>
          <w:sz w:val="24"/>
          <w:szCs w:val="24"/>
        </w:rPr>
        <w:t xml:space="preserve"> (3</w:t>
      </w:r>
      <w:r w:rsidR="00F73B45" w:rsidRPr="009965DB">
        <w:rPr>
          <w:sz w:val="24"/>
          <w:szCs w:val="24"/>
        </w:rPr>
        <w:t>5</w:t>
      </w:r>
      <w:r w:rsidR="009965DB">
        <w:rPr>
          <w:sz w:val="24"/>
          <w:szCs w:val="24"/>
        </w:rPr>
        <w:t xml:space="preserve"> full-time; 40 p</w:t>
      </w:r>
      <w:r w:rsidRPr="009965DB">
        <w:rPr>
          <w:sz w:val="24"/>
          <w:szCs w:val="24"/>
        </w:rPr>
        <w:t>art-time)</w:t>
      </w:r>
    </w:p>
    <w:p w:rsidR="00FF66CE" w:rsidRPr="009965DB" w:rsidRDefault="00FF66CE" w:rsidP="00B97C63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CEO: Vivian Cox Fraser</w:t>
      </w:r>
    </w:p>
    <w:p w:rsidR="00FC2148" w:rsidRPr="009965DB" w:rsidRDefault="00FC2148" w:rsidP="00B97C63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Number of Programs:</w:t>
      </w:r>
      <w:r w:rsidR="00ED327C" w:rsidRPr="009965DB">
        <w:rPr>
          <w:sz w:val="24"/>
          <w:szCs w:val="24"/>
        </w:rPr>
        <w:t xml:space="preserve"> </w:t>
      </w:r>
      <w:r w:rsidR="00ED327C" w:rsidRPr="00CB6D22">
        <w:rPr>
          <w:b/>
          <w:sz w:val="24"/>
          <w:szCs w:val="24"/>
        </w:rPr>
        <w:t>PLEASE ADD</w:t>
      </w:r>
    </w:p>
    <w:p w:rsidR="00FC2148" w:rsidRDefault="00FC2148" w:rsidP="00D9693F">
      <w:pPr>
        <w:pStyle w:val="ListParagraph"/>
        <w:numPr>
          <w:ilvl w:val="0"/>
          <w:numId w:val="2"/>
        </w:numPr>
        <w:spacing w:after="0" w:line="240" w:lineRule="auto"/>
        <w:ind w:left="360" w:hanging="270"/>
        <w:rPr>
          <w:sz w:val="24"/>
          <w:szCs w:val="24"/>
        </w:rPr>
      </w:pPr>
      <w:r w:rsidRPr="009965DB">
        <w:rPr>
          <w:sz w:val="24"/>
          <w:szCs w:val="24"/>
        </w:rPr>
        <w:t>Board Members: 10</w:t>
      </w:r>
    </w:p>
    <w:p w:rsidR="00CB6D22" w:rsidRDefault="00CB6D22" w:rsidP="00CB6D2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B6D22" w:rsidRDefault="00CB6D22" w:rsidP="00CB6D2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B6D22" w:rsidRPr="009965DB" w:rsidRDefault="00CB6D22" w:rsidP="00CB6D2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90805</wp:posOffset>
            </wp:positionV>
            <wp:extent cx="2103120" cy="1577340"/>
            <wp:effectExtent l="19050" t="19050" r="11430" b="2286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2024380</wp:posOffset>
            </wp:positionV>
            <wp:extent cx="2797175" cy="1571625"/>
            <wp:effectExtent l="19050" t="19050" r="22225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571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3967480</wp:posOffset>
            </wp:positionV>
            <wp:extent cx="2114550" cy="15811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D22" w:rsidRPr="009965DB" w:rsidSect="0099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6C1"/>
    <w:multiLevelType w:val="hybridMultilevel"/>
    <w:tmpl w:val="EDC4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1165"/>
    <w:multiLevelType w:val="hybridMultilevel"/>
    <w:tmpl w:val="2402E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3C1D"/>
    <w:multiLevelType w:val="hybridMultilevel"/>
    <w:tmpl w:val="E6C4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90724"/>
    <w:multiLevelType w:val="hybridMultilevel"/>
    <w:tmpl w:val="20B663E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1093E41"/>
    <w:multiLevelType w:val="hybridMultilevel"/>
    <w:tmpl w:val="09624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148"/>
    <w:rsid w:val="001D7C95"/>
    <w:rsid w:val="004106D4"/>
    <w:rsid w:val="004D34E1"/>
    <w:rsid w:val="00745D28"/>
    <w:rsid w:val="00786538"/>
    <w:rsid w:val="008068A7"/>
    <w:rsid w:val="0093177F"/>
    <w:rsid w:val="009965DB"/>
    <w:rsid w:val="00B97C63"/>
    <w:rsid w:val="00C866B4"/>
    <w:rsid w:val="00CB6D22"/>
    <w:rsid w:val="00D55EFE"/>
    <w:rsid w:val="00D9693F"/>
    <w:rsid w:val="00ED327C"/>
    <w:rsid w:val="00EE0E09"/>
    <w:rsid w:val="00F73B45"/>
    <w:rsid w:val="00FC2148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jturocy</dc:creator>
  <cp:lastModifiedBy>jturocy</cp:lastModifiedBy>
  <cp:revision>8</cp:revision>
  <cp:lastPrinted>2011-09-08T20:07:00Z</cp:lastPrinted>
  <dcterms:created xsi:type="dcterms:W3CDTF">2011-09-07T13:57:00Z</dcterms:created>
  <dcterms:modified xsi:type="dcterms:W3CDTF">2011-09-08T20:07:00Z</dcterms:modified>
</cp:coreProperties>
</file>